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2E8" w:rsidRPr="003808D8" w:rsidRDefault="002102E8" w:rsidP="002102E8">
      <w:pPr>
        <w:pStyle w:val="Heading1"/>
        <w:rPr>
          <w:b w:val="0"/>
        </w:rPr>
      </w:pPr>
      <w:bookmarkStart w:id="0" w:name="_GoBack"/>
      <w:bookmarkEnd w:id="0"/>
      <w:r w:rsidRPr="003808D8">
        <w:rPr>
          <w:b w:val="0"/>
        </w:rPr>
        <w:t xml:space="preserve">the CANZ Crane Competence </w:t>
      </w:r>
      <w:r w:rsidR="00DA4FEE" w:rsidRPr="003808D8">
        <w:rPr>
          <w:b w:val="0"/>
        </w:rPr>
        <w:t>Scheme</w:t>
      </w:r>
      <w:r w:rsidRPr="003808D8">
        <w:rPr>
          <w:b w:val="0"/>
        </w:rPr>
        <w:t xml:space="preserve"> (CCCS)</w:t>
      </w:r>
    </w:p>
    <w:p w:rsidR="002636A6" w:rsidRPr="003808D8" w:rsidRDefault="002102E8">
      <w:r w:rsidRPr="003808D8">
        <w:t xml:space="preserve"> </w:t>
      </w:r>
    </w:p>
    <w:p w:rsidR="002102E8" w:rsidRPr="003808D8" w:rsidRDefault="002102E8" w:rsidP="002102E8">
      <w:pPr>
        <w:pStyle w:val="Heading2"/>
      </w:pPr>
      <w:r w:rsidRPr="003808D8">
        <w:t>What is CCCS?</w:t>
      </w:r>
    </w:p>
    <w:p w:rsidR="002102E8" w:rsidRPr="003808D8" w:rsidRDefault="002102E8" w:rsidP="002102E8">
      <w:r w:rsidRPr="003808D8">
        <w:t xml:space="preserve">CCNZ </w:t>
      </w:r>
      <w:r w:rsidR="000839CF">
        <w:t xml:space="preserve">will be </w:t>
      </w:r>
      <w:r w:rsidRPr="003808D8">
        <w:t xml:space="preserve">recognised by the Crane Association of New Zealand Incorporated, WorkSafe and the New Zealand Construction Safety Council, amongst others, as the preferred </w:t>
      </w:r>
      <w:r w:rsidR="00741FBF" w:rsidRPr="003808D8">
        <w:t>Certificate of Competence</w:t>
      </w:r>
      <w:r w:rsidRPr="003808D8">
        <w:t xml:space="preserve"> to comply with codes of practice for competence and certification.</w:t>
      </w:r>
    </w:p>
    <w:p w:rsidR="002102E8" w:rsidRPr="003808D8" w:rsidRDefault="002102E8" w:rsidP="002102E8">
      <w:r w:rsidRPr="003808D8">
        <w:t>It will be launched in 201</w:t>
      </w:r>
      <w:r w:rsidR="00601967" w:rsidRPr="003808D8">
        <w:t>8</w:t>
      </w:r>
      <w:r w:rsidRPr="003808D8">
        <w:t xml:space="preserve"> to help employers comply with regulations and requirements, and aims to apply common standards for all crane operators.</w:t>
      </w:r>
    </w:p>
    <w:p w:rsidR="002102E8" w:rsidRPr="003808D8" w:rsidRDefault="002102E8" w:rsidP="002102E8">
      <w:r w:rsidRPr="003808D8">
        <w:t xml:space="preserve">CCCS </w:t>
      </w:r>
      <w:r w:rsidRPr="00DB262C">
        <w:rPr>
          <w:noProof/>
        </w:rPr>
        <w:t>is owned</w:t>
      </w:r>
      <w:r w:rsidRPr="003808D8">
        <w:t xml:space="preserve"> by the Crane Association of New </w:t>
      </w:r>
      <w:proofErr w:type="gramStart"/>
      <w:r w:rsidRPr="003808D8">
        <w:t>Zealand  (</w:t>
      </w:r>
      <w:proofErr w:type="gramEnd"/>
      <w:r w:rsidRPr="003808D8">
        <w:t>otherwise known as CANZ) which allocates staff to manage and administer it on behalf of the CANZ Crane Council that develops its policy and strategy.</w:t>
      </w:r>
    </w:p>
    <w:p w:rsidR="003C23E0" w:rsidRPr="003808D8" w:rsidRDefault="003C23E0" w:rsidP="002102E8"/>
    <w:p w:rsidR="003C23E0" w:rsidRPr="003808D8" w:rsidRDefault="003C23E0" w:rsidP="003C23E0">
      <w:pPr>
        <w:pStyle w:val="Heading2"/>
      </w:pPr>
      <w:r w:rsidRPr="003808D8">
        <w:t>What are the aims of CCCS?</w:t>
      </w:r>
    </w:p>
    <w:p w:rsidR="003C23E0" w:rsidRPr="003808D8" w:rsidRDefault="003C23E0" w:rsidP="003C23E0">
      <w:r w:rsidRPr="003808D8">
        <w:t>CCCS aims to:</w:t>
      </w:r>
    </w:p>
    <w:p w:rsidR="003C23E0" w:rsidRPr="003808D8" w:rsidRDefault="003C23E0" w:rsidP="003C23E0">
      <w:pPr>
        <w:pStyle w:val="ListParagraph"/>
        <w:numPr>
          <w:ilvl w:val="0"/>
          <w:numId w:val="1"/>
        </w:numPr>
        <w:ind w:left="426" w:hanging="426"/>
      </w:pPr>
      <w:r w:rsidRPr="003808D8">
        <w:t xml:space="preserve">Provide identification for crane operators </w:t>
      </w:r>
      <w:r w:rsidR="00601967" w:rsidRPr="003808D8">
        <w:t xml:space="preserve">and Dogmen </w:t>
      </w:r>
      <w:r w:rsidRPr="003808D8">
        <w:t>and those involved with crane operations by recognising skills, know</w:t>
      </w:r>
      <w:r w:rsidR="00A70CD6" w:rsidRPr="003808D8">
        <w:t>l</w:t>
      </w:r>
      <w:r w:rsidRPr="003808D8">
        <w:t xml:space="preserve">edge and understanding </w:t>
      </w:r>
      <w:r w:rsidR="00A70CD6" w:rsidRPr="003808D8">
        <w:t>competence and qualifications</w:t>
      </w:r>
    </w:p>
    <w:p w:rsidR="00A70CD6" w:rsidRPr="003808D8" w:rsidRDefault="00A70CD6" w:rsidP="003C23E0">
      <w:pPr>
        <w:pStyle w:val="ListParagraph"/>
        <w:numPr>
          <w:ilvl w:val="0"/>
          <w:numId w:val="1"/>
        </w:numPr>
        <w:ind w:left="426" w:hanging="426"/>
      </w:pPr>
      <w:r w:rsidRPr="003808D8">
        <w:t>Raise health, safety and environmental standards through a programme of health, safety and environment testing to prove workers have met the minimum standard.</w:t>
      </w:r>
    </w:p>
    <w:p w:rsidR="00A70CD6" w:rsidRPr="003808D8" w:rsidRDefault="00A70CD6" w:rsidP="003C23E0">
      <w:pPr>
        <w:pStyle w:val="ListParagraph"/>
        <w:numPr>
          <w:ilvl w:val="0"/>
          <w:numId w:val="1"/>
        </w:numPr>
        <w:ind w:left="426" w:hanging="426"/>
      </w:pPr>
      <w:r w:rsidRPr="003808D8">
        <w:t>Provide standards of learning and assessment to equip individuals with relevant skills and knowledge to seek employment within the crane industry</w:t>
      </w:r>
    </w:p>
    <w:p w:rsidR="00A70CD6" w:rsidRPr="003808D8" w:rsidRDefault="00A70CD6" w:rsidP="003C23E0">
      <w:pPr>
        <w:pStyle w:val="ListParagraph"/>
        <w:numPr>
          <w:ilvl w:val="0"/>
          <w:numId w:val="1"/>
        </w:numPr>
        <w:ind w:left="426" w:hanging="426"/>
      </w:pPr>
      <w:r w:rsidRPr="003808D8">
        <w:t>Provide or improve employment prospects for individuals and experienced operators</w:t>
      </w:r>
    </w:p>
    <w:p w:rsidR="00A70CD6" w:rsidRPr="003808D8" w:rsidRDefault="00A70CD6" w:rsidP="003C23E0">
      <w:pPr>
        <w:pStyle w:val="ListParagraph"/>
        <w:numPr>
          <w:ilvl w:val="0"/>
          <w:numId w:val="1"/>
        </w:numPr>
        <w:ind w:left="426" w:hanging="426"/>
      </w:pPr>
      <w:r w:rsidRPr="003808D8">
        <w:t xml:space="preserve">Keep a record of workers in the crane and allied industries who have achieved a recognised level of operating ability and competence, and to provide a means of identification </w:t>
      </w:r>
    </w:p>
    <w:p w:rsidR="00A70CD6" w:rsidRPr="003808D8" w:rsidRDefault="00A70CD6" w:rsidP="003C23E0">
      <w:pPr>
        <w:pStyle w:val="ListParagraph"/>
        <w:numPr>
          <w:ilvl w:val="0"/>
          <w:numId w:val="1"/>
        </w:numPr>
        <w:ind w:left="426" w:hanging="426"/>
      </w:pPr>
      <w:r w:rsidRPr="003808D8">
        <w:t xml:space="preserve">Be self-financing, with any surplus funds </w:t>
      </w:r>
      <w:r w:rsidRPr="00DB262C">
        <w:rPr>
          <w:noProof/>
        </w:rPr>
        <w:t>being used</w:t>
      </w:r>
      <w:r w:rsidRPr="003808D8">
        <w:t xml:space="preserve"> for continuous development of the programme and to be used for the benefit of the crane industry</w:t>
      </w:r>
    </w:p>
    <w:p w:rsidR="00A70CD6" w:rsidRPr="003808D8" w:rsidRDefault="00A70CD6" w:rsidP="003C23E0">
      <w:pPr>
        <w:pStyle w:val="ListParagraph"/>
        <w:numPr>
          <w:ilvl w:val="0"/>
          <w:numId w:val="1"/>
        </w:numPr>
        <w:ind w:left="426" w:hanging="426"/>
      </w:pPr>
      <w:r w:rsidRPr="003808D8">
        <w:t>Encourage crane and allied employers to use certificated and competent operators</w:t>
      </w:r>
    </w:p>
    <w:p w:rsidR="00A70CD6" w:rsidRPr="003808D8" w:rsidRDefault="00A70CD6" w:rsidP="003C23E0">
      <w:pPr>
        <w:pStyle w:val="ListParagraph"/>
        <w:numPr>
          <w:ilvl w:val="0"/>
          <w:numId w:val="1"/>
        </w:numPr>
        <w:ind w:left="426" w:hanging="426"/>
      </w:pPr>
      <w:r w:rsidRPr="003808D8">
        <w:t>Provide certification that could be accepted and recognised through agreements with other countries.</w:t>
      </w:r>
    </w:p>
    <w:p w:rsidR="00A70CD6" w:rsidRPr="003808D8" w:rsidRDefault="00A70CD6" w:rsidP="005F786C">
      <w:pPr>
        <w:pStyle w:val="Heading2"/>
      </w:pPr>
      <w:r w:rsidRPr="003808D8">
        <w:t xml:space="preserve">Core Elements of the </w:t>
      </w:r>
      <w:r w:rsidR="00DA4FEE" w:rsidRPr="003808D8">
        <w:t>Scheme</w:t>
      </w:r>
    </w:p>
    <w:p w:rsidR="005F786C" w:rsidRPr="003808D8" w:rsidRDefault="00DB262C" w:rsidP="00A70CD6">
      <w:r>
        <w:t>CCCS</w:t>
      </w:r>
      <w:r w:rsidR="00A70CD6" w:rsidRPr="003808D8">
        <w:t xml:space="preserve"> is made up of </w:t>
      </w:r>
      <w:r>
        <w:rPr>
          <w:noProof/>
        </w:rPr>
        <w:t>some</w:t>
      </w:r>
      <w:r w:rsidR="00A70CD6" w:rsidRPr="003808D8">
        <w:t xml:space="preserve"> core elements, which are used to demonstrate skills, competence</w:t>
      </w:r>
      <w:r w:rsidR="005F786C" w:rsidRPr="003808D8">
        <w:t xml:space="preserve"> and qualifications that determine eligibility for certification.</w:t>
      </w:r>
    </w:p>
    <w:p w:rsidR="00A70CD6" w:rsidRPr="003808D8" w:rsidRDefault="005F786C" w:rsidP="005F786C">
      <w:pPr>
        <w:pStyle w:val="ListParagraph"/>
        <w:numPr>
          <w:ilvl w:val="0"/>
          <w:numId w:val="2"/>
        </w:numPr>
        <w:ind w:left="426" w:hanging="426"/>
      </w:pPr>
      <w:r w:rsidRPr="003808D8">
        <w:t>Training – through a variety of channels</w:t>
      </w:r>
    </w:p>
    <w:p w:rsidR="005F786C" w:rsidRPr="003808D8" w:rsidRDefault="005F786C" w:rsidP="005F786C">
      <w:pPr>
        <w:pStyle w:val="ListParagraph"/>
        <w:numPr>
          <w:ilvl w:val="1"/>
          <w:numId w:val="2"/>
        </w:numPr>
      </w:pPr>
      <w:r w:rsidRPr="003808D8">
        <w:t>Skills contract trainer/assessors</w:t>
      </w:r>
    </w:p>
    <w:p w:rsidR="005F786C" w:rsidRPr="003808D8" w:rsidRDefault="005F786C" w:rsidP="005F786C">
      <w:pPr>
        <w:pStyle w:val="ListParagraph"/>
        <w:numPr>
          <w:ilvl w:val="1"/>
          <w:numId w:val="2"/>
        </w:numPr>
      </w:pPr>
      <w:r w:rsidRPr="003808D8">
        <w:t>Skills employment trainer/assessors</w:t>
      </w:r>
    </w:p>
    <w:p w:rsidR="005F786C" w:rsidRPr="003808D8" w:rsidRDefault="005F786C" w:rsidP="005F786C">
      <w:pPr>
        <w:pStyle w:val="ListParagraph"/>
        <w:numPr>
          <w:ilvl w:val="1"/>
          <w:numId w:val="2"/>
        </w:numPr>
      </w:pPr>
      <w:r w:rsidRPr="003808D8">
        <w:t>Private Training Establishments</w:t>
      </w:r>
    </w:p>
    <w:p w:rsidR="005F786C" w:rsidRPr="003808D8" w:rsidRDefault="005F786C" w:rsidP="005F786C">
      <w:pPr>
        <w:pStyle w:val="ListParagraph"/>
        <w:numPr>
          <w:ilvl w:val="1"/>
          <w:numId w:val="2"/>
        </w:numPr>
      </w:pPr>
      <w:r w:rsidRPr="003808D8">
        <w:t>Polytechnics</w:t>
      </w:r>
    </w:p>
    <w:p w:rsidR="005F786C" w:rsidRPr="003808D8" w:rsidRDefault="005F786C" w:rsidP="005F786C">
      <w:pPr>
        <w:pStyle w:val="ListParagraph"/>
        <w:numPr>
          <w:ilvl w:val="1"/>
          <w:numId w:val="2"/>
        </w:numPr>
      </w:pPr>
      <w:r w:rsidRPr="003808D8">
        <w:t>Other ITO trainer/assessors</w:t>
      </w:r>
    </w:p>
    <w:p w:rsidR="00741FBF" w:rsidRPr="003808D8" w:rsidRDefault="00741FBF" w:rsidP="00741FBF">
      <w:pPr>
        <w:pStyle w:val="ListParagraph"/>
        <w:numPr>
          <w:ilvl w:val="0"/>
          <w:numId w:val="2"/>
        </w:numPr>
        <w:ind w:left="426" w:hanging="426"/>
      </w:pPr>
      <w:r w:rsidRPr="003808D8">
        <w:lastRenderedPageBreak/>
        <w:t>New Zealand Qualifications – operating competence and vocational qualification</w:t>
      </w:r>
    </w:p>
    <w:p w:rsidR="005F786C" w:rsidRPr="003808D8" w:rsidRDefault="005F786C" w:rsidP="005F786C">
      <w:pPr>
        <w:pStyle w:val="ListParagraph"/>
        <w:numPr>
          <w:ilvl w:val="0"/>
          <w:numId w:val="2"/>
        </w:numPr>
        <w:ind w:left="426" w:hanging="426"/>
      </w:pPr>
      <w:r w:rsidRPr="003808D8">
        <w:t xml:space="preserve">CCCS Theory Test – </w:t>
      </w:r>
      <w:r w:rsidR="00601967" w:rsidRPr="003808D8">
        <w:t xml:space="preserve">Online test </w:t>
      </w:r>
      <w:r w:rsidRPr="003808D8">
        <w:t>underpinning knowledge and understanding</w:t>
      </w:r>
    </w:p>
    <w:p w:rsidR="005F786C" w:rsidRPr="003808D8" w:rsidRDefault="005F786C" w:rsidP="005F786C">
      <w:pPr>
        <w:pStyle w:val="ListParagraph"/>
        <w:numPr>
          <w:ilvl w:val="0"/>
          <w:numId w:val="2"/>
        </w:numPr>
        <w:ind w:left="426" w:hanging="426"/>
      </w:pPr>
      <w:r w:rsidRPr="003808D8">
        <w:t>CCCS Practical Test – assesses operating ability</w:t>
      </w:r>
    </w:p>
    <w:p w:rsidR="005F786C" w:rsidRPr="003808D8" w:rsidRDefault="005F786C" w:rsidP="005F786C">
      <w:pPr>
        <w:pStyle w:val="ListParagraph"/>
        <w:numPr>
          <w:ilvl w:val="0"/>
          <w:numId w:val="2"/>
        </w:numPr>
        <w:ind w:left="426" w:hanging="426"/>
      </w:pPr>
      <w:r w:rsidRPr="003808D8">
        <w:t xml:space="preserve">Logbook – on-going </w:t>
      </w:r>
      <w:r w:rsidRPr="00AC11B1">
        <w:rPr>
          <w:noProof/>
        </w:rPr>
        <w:t>operating</w:t>
      </w:r>
      <w:r w:rsidRPr="003808D8">
        <w:t xml:space="preserve"> </w:t>
      </w:r>
      <w:r w:rsidRPr="00AC11B1">
        <w:rPr>
          <w:noProof/>
        </w:rPr>
        <w:t>ability</w:t>
      </w:r>
    </w:p>
    <w:p w:rsidR="005F786C" w:rsidRPr="003808D8" w:rsidRDefault="005F786C" w:rsidP="005F786C">
      <w:pPr>
        <w:pStyle w:val="ListParagraph"/>
        <w:numPr>
          <w:ilvl w:val="0"/>
          <w:numId w:val="2"/>
        </w:numPr>
        <w:ind w:left="426" w:hanging="426"/>
      </w:pPr>
      <w:r w:rsidRPr="003808D8">
        <w:t>CCCS Renewal Test – up to date knowledge and understanding</w:t>
      </w:r>
    </w:p>
    <w:p w:rsidR="005F786C" w:rsidRPr="003808D8" w:rsidRDefault="00AC11B1" w:rsidP="005F786C">
      <w:pPr>
        <w:pStyle w:val="Heading2"/>
      </w:pPr>
      <w:r>
        <w:t xml:space="preserve">Certificate of competency </w:t>
      </w:r>
      <w:r w:rsidR="005F786C" w:rsidRPr="003808D8">
        <w:t xml:space="preserve">Cards </w:t>
      </w:r>
    </w:p>
    <w:p w:rsidR="005F786C" w:rsidRPr="003808D8" w:rsidRDefault="00AC11B1" w:rsidP="00AC11B1">
      <w:pPr>
        <w:spacing w:after="0"/>
      </w:pPr>
      <w:r>
        <w:t>CCCS</w:t>
      </w:r>
      <w:r w:rsidR="005F786C" w:rsidRPr="003808D8">
        <w:t xml:space="preserve"> membership </w:t>
      </w:r>
      <w:r w:rsidR="005F786C" w:rsidRPr="00AC11B1">
        <w:rPr>
          <w:noProof/>
        </w:rPr>
        <w:t>is confirmed</w:t>
      </w:r>
      <w:r w:rsidR="005F786C" w:rsidRPr="003808D8">
        <w:t xml:space="preserve"> through the issue of a registration card</w:t>
      </w:r>
      <w:r>
        <w:t>;</w:t>
      </w:r>
    </w:p>
    <w:p w:rsidR="005F786C" w:rsidRPr="003808D8" w:rsidRDefault="005F786C" w:rsidP="00AC11B1">
      <w:pPr>
        <w:pStyle w:val="ListParagraph"/>
        <w:numPr>
          <w:ilvl w:val="0"/>
          <w:numId w:val="3"/>
        </w:numPr>
        <w:spacing w:after="0"/>
        <w:ind w:left="426" w:hanging="426"/>
      </w:pPr>
      <w:r w:rsidRPr="003808D8">
        <w:t>Trained Operator Card</w:t>
      </w:r>
    </w:p>
    <w:p w:rsidR="005F786C" w:rsidRPr="003808D8" w:rsidRDefault="005F786C" w:rsidP="00AC11B1">
      <w:pPr>
        <w:pStyle w:val="ListParagraph"/>
        <w:numPr>
          <w:ilvl w:val="0"/>
          <w:numId w:val="3"/>
        </w:numPr>
        <w:spacing w:after="0"/>
        <w:ind w:left="426" w:hanging="426"/>
      </w:pPr>
      <w:r w:rsidRPr="003808D8">
        <w:t>Competent Operator Card</w:t>
      </w:r>
    </w:p>
    <w:p w:rsidR="00741FBF" w:rsidRDefault="00741FBF" w:rsidP="00AC11B1">
      <w:pPr>
        <w:pStyle w:val="ListParagraph"/>
        <w:numPr>
          <w:ilvl w:val="0"/>
          <w:numId w:val="3"/>
        </w:numPr>
        <w:ind w:left="426" w:hanging="426"/>
      </w:pPr>
      <w:r w:rsidRPr="003808D8">
        <w:t>Restricted Operator Card</w:t>
      </w:r>
    </w:p>
    <w:p w:rsidR="005F786C" w:rsidRPr="003808D8" w:rsidRDefault="005F786C" w:rsidP="00AC11B1">
      <w:pPr>
        <w:pStyle w:val="Heading2"/>
        <w:spacing w:after="200"/>
      </w:pPr>
      <w:r w:rsidRPr="003808D8">
        <w:t xml:space="preserve">Delivery of the </w:t>
      </w:r>
      <w:r w:rsidR="00DA4FEE" w:rsidRPr="003808D8">
        <w:t>Scheme</w:t>
      </w:r>
    </w:p>
    <w:p w:rsidR="00FA26AD" w:rsidRPr="003808D8" w:rsidRDefault="005F786C" w:rsidP="005F786C">
      <w:r w:rsidRPr="003808D8">
        <w:t xml:space="preserve">The </w:t>
      </w:r>
      <w:r w:rsidR="00DA4FEE" w:rsidRPr="003808D8">
        <w:t>Scheme</w:t>
      </w:r>
      <w:r w:rsidRPr="003808D8">
        <w:t xml:space="preserve"> </w:t>
      </w:r>
      <w:r w:rsidR="00FA26AD" w:rsidRPr="003808D8">
        <w:rPr>
          <w:noProof/>
        </w:rPr>
        <w:t xml:space="preserve">will </w:t>
      </w:r>
      <w:r w:rsidR="00FA26AD" w:rsidRPr="00AC11B1">
        <w:rPr>
          <w:noProof/>
        </w:rPr>
        <w:t xml:space="preserve">be </w:t>
      </w:r>
      <w:r w:rsidRPr="00AC11B1">
        <w:rPr>
          <w:noProof/>
        </w:rPr>
        <w:t>delivered</w:t>
      </w:r>
      <w:r w:rsidRPr="003808D8">
        <w:t xml:space="preserve"> through accredited test centres</w:t>
      </w:r>
      <w:r w:rsidR="00FA26AD" w:rsidRPr="003808D8">
        <w:t>; for example</w:t>
      </w:r>
    </w:p>
    <w:p w:rsidR="00FA26AD" w:rsidRPr="003808D8" w:rsidRDefault="00FA26AD" w:rsidP="00FA26AD">
      <w:pPr>
        <w:spacing w:before="0" w:after="0"/>
      </w:pPr>
      <w:r w:rsidRPr="003808D8">
        <w:t>Health and Safety Test</w:t>
      </w:r>
      <w:r w:rsidRPr="003808D8">
        <w:tab/>
        <w:t>ConstructSafe Tier 1</w:t>
      </w:r>
      <w:r w:rsidRPr="003808D8">
        <w:tab/>
      </w:r>
      <w:r w:rsidRPr="003808D8">
        <w:tab/>
      </w:r>
    </w:p>
    <w:p w:rsidR="005F786C" w:rsidRPr="003808D8" w:rsidRDefault="00FA26AD" w:rsidP="00FA26AD">
      <w:pPr>
        <w:spacing w:before="0" w:after="0"/>
      </w:pPr>
      <w:r w:rsidRPr="003808D8">
        <w:t>CCCS Theory Test</w:t>
      </w:r>
      <w:r w:rsidR="005F786C" w:rsidRPr="003808D8">
        <w:t xml:space="preserve"> </w:t>
      </w:r>
      <w:r w:rsidRPr="003808D8">
        <w:tab/>
      </w:r>
      <w:r w:rsidRPr="003808D8">
        <w:tab/>
      </w:r>
      <w:proofErr w:type="spellStart"/>
      <w:r w:rsidRPr="003808D8">
        <w:t>Test</w:t>
      </w:r>
      <w:proofErr w:type="spellEnd"/>
      <w:r w:rsidRPr="003808D8">
        <w:t xml:space="preserve"> supplied by CANZ delivered through ConstructSafe </w:t>
      </w:r>
    </w:p>
    <w:p w:rsidR="00FA26AD" w:rsidRPr="003808D8" w:rsidRDefault="00FA26AD" w:rsidP="00FA26AD">
      <w:pPr>
        <w:spacing w:before="0" w:after="0"/>
      </w:pPr>
      <w:r w:rsidRPr="003808D8">
        <w:t>CCCS Practical Test</w:t>
      </w:r>
      <w:r w:rsidRPr="003808D8">
        <w:tab/>
      </w:r>
      <w:r w:rsidRPr="003808D8">
        <w:tab/>
        <w:t>To be determined</w:t>
      </w:r>
    </w:p>
    <w:p w:rsidR="00FA26AD" w:rsidRPr="003808D8" w:rsidRDefault="00FA26AD" w:rsidP="00AC11B1">
      <w:pPr>
        <w:spacing w:before="0"/>
      </w:pPr>
      <w:r w:rsidRPr="003808D8">
        <w:t>CCCS Renewal</w:t>
      </w:r>
      <w:r w:rsidRPr="003808D8">
        <w:tab/>
      </w:r>
      <w:r w:rsidRPr="003808D8">
        <w:tab/>
        <w:t>To be determined</w:t>
      </w:r>
    </w:p>
    <w:p w:rsidR="005F786C" w:rsidRPr="003808D8" w:rsidRDefault="00DA4FEE" w:rsidP="00AC11B1">
      <w:pPr>
        <w:pStyle w:val="Heading1"/>
      </w:pPr>
      <w:r w:rsidRPr="003808D8">
        <w:t>Operator Cards</w:t>
      </w:r>
    </w:p>
    <w:p w:rsidR="00DA4FEE" w:rsidRPr="003808D8" w:rsidRDefault="00DA4FEE" w:rsidP="00DA4FEE">
      <w:r w:rsidRPr="003808D8">
        <w:t>There are t</w:t>
      </w:r>
      <w:r w:rsidR="00FA26AD" w:rsidRPr="003808D8">
        <w:t>hree</w:t>
      </w:r>
      <w:r w:rsidRPr="003808D8">
        <w:t xml:space="preserve"> routes of entry into the Scheme which will lead to the attainment of a Competent Operator Card</w:t>
      </w:r>
    </w:p>
    <w:p w:rsidR="00DA4FEE" w:rsidRPr="003808D8" w:rsidRDefault="00DA4FEE" w:rsidP="00DA4FEE">
      <w:r w:rsidRPr="003808D8">
        <w:t>The t</w:t>
      </w:r>
      <w:r w:rsidR="00741FBF" w:rsidRPr="003808D8">
        <w:t>hree</w:t>
      </w:r>
      <w:r w:rsidRPr="003808D8">
        <w:t xml:space="preserve"> </w:t>
      </w:r>
      <w:r w:rsidRPr="00AC11B1">
        <w:rPr>
          <w:noProof/>
        </w:rPr>
        <w:t>routes</w:t>
      </w:r>
      <w:r w:rsidRPr="003808D8">
        <w:t xml:space="preserve"> of entry are:</w:t>
      </w:r>
    </w:p>
    <w:p w:rsidR="00DA4FEE" w:rsidRPr="003808D8" w:rsidRDefault="00DA4FEE" w:rsidP="00DA4FEE">
      <w:pPr>
        <w:pStyle w:val="ListParagraph"/>
        <w:numPr>
          <w:ilvl w:val="0"/>
          <w:numId w:val="4"/>
        </w:numPr>
        <w:ind w:left="426" w:hanging="426"/>
      </w:pPr>
      <w:r w:rsidRPr="003808D8">
        <w:t>Direct to Competent Operator (Blue) Card</w:t>
      </w:r>
    </w:p>
    <w:p w:rsidR="00DA4FEE" w:rsidRPr="003808D8" w:rsidRDefault="00DA4FEE" w:rsidP="00DA4FEE">
      <w:pPr>
        <w:pStyle w:val="ListParagraph"/>
        <w:numPr>
          <w:ilvl w:val="0"/>
          <w:numId w:val="4"/>
        </w:numPr>
        <w:ind w:left="426" w:hanging="426"/>
      </w:pPr>
      <w:r w:rsidRPr="003808D8">
        <w:t>Through Trained Operator (</w:t>
      </w:r>
      <w:r w:rsidR="00A072CA" w:rsidRPr="003808D8">
        <w:t>Orange</w:t>
      </w:r>
      <w:r w:rsidRPr="003808D8">
        <w:t>) Card to Competent Operator (</w:t>
      </w:r>
      <w:r w:rsidR="00A072CA" w:rsidRPr="003808D8">
        <w:t>Green) Car</w:t>
      </w:r>
      <w:r w:rsidRPr="003808D8">
        <w:t>d (a two-stage process)</w:t>
      </w:r>
    </w:p>
    <w:p w:rsidR="00741FBF" w:rsidRDefault="00741FBF" w:rsidP="00DA4FEE">
      <w:pPr>
        <w:pStyle w:val="ListParagraph"/>
        <w:numPr>
          <w:ilvl w:val="0"/>
          <w:numId w:val="4"/>
        </w:numPr>
        <w:ind w:left="426" w:hanging="426"/>
      </w:pPr>
      <w:r w:rsidRPr="003808D8">
        <w:t>Overseas operators on Work Visas that demonstrate on the job experience (</w:t>
      </w:r>
      <w:r w:rsidRPr="003808D8">
        <w:rPr>
          <w:noProof/>
        </w:rPr>
        <w:t>period</w:t>
      </w:r>
      <w:r w:rsidRPr="003808D8">
        <w:t xml:space="preserve"> to be determined) and hold a qualification or licence from their country of origin.</w:t>
      </w:r>
    </w:p>
    <w:p w:rsidR="00AC11B1" w:rsidRPr="003808D8" w:rsidRDefault="00AC11B1" w:rsidP="00AC11B1">
      <w:pPr>
        <w:pStyle w:val="Heading3"/>
      </w:pPr>
      <w:r w:rsidRPr="003808D8">
        <w:t xml:space="preserve">Relationship to </w:t>
      </w:r>
      <w:r>
        <w:t xml:space="preserve">Certificate of competency </w:t>
      </w:r>
      <w:r w:rsidRPr="003808D8">
        <w:t>Cards</w:t>
      </w:r>
    </w:p>
    <w:p w:rsidR="00AC11B1" w:rsidRPr="003808D8" w:rsidRDefault="00AC11B1" w:rsidP="00AC11B1">
      <w:pPr>
        <w:pStyle w:val="ListParagraph"/>
        <w:numPr>
          <w:ilvl w:val="0"/>
          <w:numId w:val="19"/>
        </w:numPr>
      </w:pPr>
      <w:r w:rsidRPr="003808D8">
        <w:t>Slinging</w:t>
      </w:r>
      <w:r>
        <w:t xml:space="preserve"> (U/S 30072, 3789)</w:t>
      </w:r>
      <w:r w:rsidRPr="003808D8">
        <w:tab/>
      </w:r>
      <w:r>
        <w:tab/>
      </w:r>
      <w:r w:rsidRPr="003808D8">
        <w:t>Trained Operator Card (Orange)</w:t>
      </w:r>
    </w:p>
    <w:p w:rsidR="00AC11B1" w:rsidRPr="003808D8" w:rsidRDefault="00AC11B1" w:rsidP="00AC11B1">
      <w:pPr>
        <w:pStyle w:val="ListParagraph"/>
        <w:numPr>
          <w:ilvl w:val="0"/>
          <w:numId w:val="19"/>
        </w:numPr>
      </w:pPr>
      <w:r w:rsidRPr="003808D8">
        <w:t>Dogman</w:t>
      </w:r>
      <w:r>
        <w:t xml:space="preserve"> (U/S 30072, 2789, 3801)</w:t>
      </w:r>
      <w:r w:rsidRPr="003808D8">
        <w:tab/>
        <w:t>Competent Operator Card (Green)</w:t>
      </w:r>
    </w:p>
    <w:p w:rsidR="00DA4FEE" w:rsidRPr="003808D8" w:rsidRDefault="00DA4FEE" w:rsidP="00DA4FEE">
      <w:pPr>
        <w:pStyle w:val="Heading2"/>
      </w:pPr>
      <w:r w:rsidRPr="003808D8">
        <w:t xml:space="preserve">Trained Operator </w:t>
      </w:r>
      <w:r w:rsidR="0096003E" w:rsidRPr="003808D8">
        <w:t xml:space="preserve">(Orange) </w:t>
      </w:r>
      <w:r w:rsidRPr="003808D8">
        <w:t>Card</w:t>
      </w:r>
    </w:p>
    <w:p w:rsidR="00DA4FEE" w:rsidRPr="003808D8" w:rsidRDefault="00DA4FEE" w:rsidP="00DA4FEE">
      <w:r w:rsidRPr="003808D8">
        <w:t>The Trained Operator Card confirms a level of core skills, knowledge and understanding that can be applied in the workplace until measured as competent against national standards.</w:t>
      </w:r>
    </w:p>
    <w:p w:rsidR="00DA4FEE" w:rsidRPr="003808D8" w:rsidRDefault="00DA4FEE" w:rsidP="00DA4FEE">
      <w:r w:rsidRPr="003808D8">
        <w:t xml:space="preserve">Experienced and able operators may hold a Trained Operator Card </w:t>
      </w:r>
      <w:r w:rsidRPr="003808D8">
        <w:rPr>
          <w:noProof/>
        </w:rPr>
        <w:t>whil</w:t>
      </w:r>
      <w:r w:rsidR="00FA26AD" w:rsidRPr="003808D8">
        <w:rPr>
          <w:noProof/>
        </w:rPr>
        <w:t>e</w:t>
      </w:r>
      <w:r w:rsidRPr="003808D8">
        <w:t xml:space="preserve"> </w:t>
      </w:r>
      <w:r w:rsidRPr="003808D8">
        <w:rPr>
          <w:noProof/>
        </w:rPr>
        <w:t>being measured</w:t>
      </w:r>
      <w:r w:rsidRPr="003808D8">
        <w:t xml:space="preserve"> against the New Zealand Certificate in Crane Operations.</w:t>
      </w:r>
    </w:p>
    <w:p w:rsidR="0096003E" w:rsidRPr="003808D8" w:rsidRDefault="0096003E" w:rsidP="0096003E">
      <w:r w:rsidRPr="003808D8">
        <w:t xml:space="preserve">The Trained Operator (Orange) Card is a </w:t>
      </w:r>
      <w:r w:rsidR="00741FBF" w:rsidRPr="003808D8">
        <w:rPr>
          <w:noProof/>
        </w:rPr>
        <w:t>four</w:t>
      </w:r>
      <w:r w:rsidR="00FA26AD" w:rsidRPr="003808D8">
        <w:rPr>
          <w:noProof/>
        </w:rPr>
        <w:t>-</w:t>
      </w:r>
      <w:r w:rsidRPr="003808D8">
        <w:rPr>
          <w:noProof/>
        </w:rPr>
        <w:t>year</w:t>
      </w:r>
      <w:r w:rsidRPr="003808D8">
        <w:t xml:space="preserve"> card that is non-renewable. This card </w:t>
      </w:r>
      <w:r w:rsidRPr="003808D8">
        <w:rPr>
          <w:noProof/>
        </w:rPr>
        <w:t>is issued</w:t>
      </w:r>
      <w:r w:rsidRPr="003808D8">
        <w:t xml:space="preserve"> on completion of an individual </w:t>
      </w:r>
      <w:r w:rsidR="00FA26AD" w:rsidRPr="003808D8">
        <w:t xml:space="preserve">crane operation </w:t>
      </w:r>
      <w:r w:rsidRPr="003808D8">
        <w:t>unit standard(s) or the New Zealand Qualification in Crane Operations.</w:t>
      </w:r>
    </w:p>
    <w:p w:rsidR="0096003E" w:rsidRPr="003808D8" w:rsidRDefault="0096003E" w:rsidP="0096003E">
      <w:r w:rsidRPr="003808D8">
        <w:lastRenderedPageBreak/>
        <w:t>The requirements for this card are:</w:t>
      </w:r>
    </w:p>
    <w:p w:rsidR="0096003E" w:rsidRPr="003808D8" w:rsidRDefault="0096003E" w:rsidP="0096003E">
      <w:pPr>
        <w:pStyle w:val="ListParagraph"/>
        <w:numPr>
          <w:ilvl w:val="0"/>
          <w:numId w:val="5"/>
        </w:numPr>
        <w:ind w:left="426" w:hanging="426"/>
      </w:pPr>
      <w:r w:rsidRPr="003808D8">
        <w:t>Carry out any training necessary to bring the operator up to the standard required to enable them to pass the CCCS Technical Test</w:t>
      </w:r>
      <w:r w:rsidRPr="003808D8">
        <w:rPr>
          <w:noProof/>
        </w:rPr>
        <w:t xml:space="preserve"> </w:t>
      </w:r>
      <w:r w:rsidR="003808D8" w:rsidRPr="003808D8">
        <w:rPr>
          <w:noProof/>
        </w:rPr>
        <w:t>(</w:t>
      </w:r>
      <w:r w:rsidRPr="00DB262C">
        <w:rPr>
          <w:noProof/>
        </w:rPr>
        <w:t>this can be delivered by a trainer</w:t>
      </w:r>
      <w:r w:rsidR="003808D8" w:rsidRPr="003808D8">
        <w:rPr>
          <w:noProof/>
        </w:rPr>
        <w:t>)</w:t>
      </w:r>
      <w:r w:rsidRPr="003808D8">
        <w:t>.</w:t>
      </w:r>
    </w:p>
    <w:p w:rsidR="00671326" w:rsidRPr="003808D8" w:rsidRDefault="00671326" w:rsidP="00F0795F">
      <w:pPr>
        <w:pStyle w:val="ListParagraph"/>
        <w:numPr>
          <w:ilvl w:val="0"/>
          <w:numId w:val="5"/>
        </w:numPr>
        <w:ind w:left="426" w:hanging="426"/>
      </w:pPr>
      <w:r w:rsidRPr="003808D8">
        <w:t>Achieve the ConstructSafe Health and Safety</w:t>
      </w:r>
      <w:r w:rsidR="003808D8" w:rsidRPr="003808D8">
        <w:t xml:space="preserve"> Tier 1 </w:t>
      </w:r>
      <w:r w:rsidRPr="003808D8">
        <w:t xml:space="preserve">test </w:t>
      </w:r>
    </w:p>
    <w:p w:rsidR="00741FBF" w:rsidRPr="003808D8" w:rsidRDefault="0096003E" w:rsidP="00F0795F">
      <w:pPr>
        <w:pStyle w:val="ListParagraph"/>
        <w:numPr>
          <w:ilvl w:val="0"/>
          <w:numId w:val="5"/>
        </w:numPr>
        <w:ind w:left="426" w:hanging="426"/>
      </w:pPr>
      <w:r w:rsidRPr="003808D8">
        <w:t xml:space="preserve">Achieve the CCCS Theory Test </w:t>
      </w:r>
    </w:p>
    <w:p w:rsidR="0096003E" w:rsidRPr="003808D8" w:rsidRDefault="0096003E" w:rsidP="00F0795F">
      <w:pPr>
        <w:pStyle w:val="ListParagraph"/>
        <w:numPr>
          <w:ilvl w:val="0"/>
          <w:numId w:val="5"/>
        </w:numPr>
        <w:ind w:left="426" w:hanging="426"/>
      </w:pPr>
      <w:r w:rsidRPr="003808D8">
        <w:t>Achieve the CCCS Practical Test (within six months of the Theory Test)</w:t>
      </w:r>
    </w:p>
    <w:p w:rsidR="0096003E" w:rsidRPr="003808D8" w:rsidRDefault="0096003E" w:rsidP="0096003E">
      <w:pPr>
        <w:pStyle w:val="ListParagraph"/>
        <w:numPr>
          <w:ilvl w:val="0"/>
          <w:numId w:val="5"/>
        </w:numPr>
        <w:ind w:left="426" w:hanging="426"/>
      </w:pPr>
      <w:r w:rsidRPr="003808D8">
        <w:rPr>
          <w:noProof/>
        </w:rPr>
        <w:t>Both theory and Practical tests are delivered by an accredited test centre</w:t>
      </w:r>
    </w:p>
    <w:p w:rsidR="0096003E" w:rsidRPr="003808D8" w:rsidRDefault="0096003E" w:rsidP="0096003E">
      <w:pPr>
        <w:pStyle w:val="ListParagraph"/>
        <w:numPr>
          <w:ilvl w:val="0"/>
          <w:numId w:val="5"/>
        </w:numPr>
        <w:ind w:left="426" w:hanging="426"/>
      </w:pPr>
      <w:r w:rsidRPr="003808D8">
        <w:t xml:space="preserve">On achievement of the practical test, the test centre will request the CCCS Trained Operators (Orange) Card to </w:t>
      </w:r>
      <w:r w:rsidRPr="003808D8">
        <w:rPr>
          <w:noProof/>
        </w:rPr>
        <w:t>be replaced</w:t>
      </w:r>
      <w:r w:rsidRPr="003808D8">
        <w:t xml:space="preserve"> with the CCCS Competent Operator (Green) Card</w:t>
      </w:r>
      <w:r w:rsidR="00ED5FB3" w:rsidRPr="003808D8">
        <w:t xml:space="preserve"> on the operator’s behalf</w:t>
      </w:r>
      <w:r w:rsidRPr="003808D8">
        <w:t>.</w:t>
      </w:r>
    </w:p>
    <w:p w:rsidR="003808D8" w:rsidRPr="003808D8" w:rsidRDefault="003808D8" w:rsidP="0096003E">
      <w:pPr>
        <w:pStyle w:val="ListParagraph"/>
        <w:numPr>
          <w:ilvl w:val="0"/>
          <w:numId w:val="5"/>
        </w:numPr>
        <w:ind w:left="426" w:hanging="426"/>
      </w:pPr>
    </w:p>
    <w:p w:rsidR="0096003E" w:rsidRPr="003808D8" w:rsidRDefault="0096003E" w:rsidP="0096003E">
      <w:pPr>
        <w:pStyle w:val="Heading3"/>
      </w:pPr>
      <w:r w:rsidRPr="003808D8">
        <w:t>Exceptions for Existing Card Holders</w:t>
      </w:r>
    </w:p>
    <w:p w:rsidR="0096003E" w:rsidRPr="003808D8" w:rsidRDefault="0096003E" w:rsidP="0096003E">
      <w:r w:rsidRPr="003808D8">
        <w:rPr>
          <w:noProof/>
        </w:rPr>
        <w:t>Exceptions</w:t>
      </w:r>
      <w:r w:rsidRPr="003808D8">
        <w:t xml:space="preserve"> are available for existing </w:t>
      </w:r>
      <w:r w:rsidRPr="003808D8">
        <w:rPr>
          <w:noProof/>
        </w:rPr>
        <w:t>cardholders</w:t>
      </w:r>
      <w:r w:rsidRPr="003808D8">
        <w:t xml:space="preserve"> (current/expired) where under some circumstances individuals are unable to progress. Those </w:t>
      </w:r>
      <w:r w:rsidRPr="003808D8">
        <w:rPr>
          <w:noProof/>
        </w:rPr>
        <w:t>exceptions</w:t>
      </w:r>
      <w:r w:rsidRPr="003808D8">
        <w:t xml:space="preserve"> are</w:t>
      </w:r>
    </w:p>
    <w:p w:rsidR="0096003E" w:rsidRPr="003808D8" w:rsidRDefault="0096003E" w:rsidP="0096003E">
      <w:pPr>
        <w:pStyle w:val="ListParagraph"/>
        <w:numPr>
          <w:ilvl w:val="0"/>
          <w:numId w:val="6"/>
        </w:numPr>
        <w:ind w:left="426" w:hanging="426"/>
      </w:pPr>
      <w:r w:rsidRPr="003808D8">
        <w:rPr>
          <w:noProof/>
        </w:rPr>
        <w:t>12</w:t>
      </w:r>
      <w:r w:rsidR="003808D8" w:rsidRPr="003808D8">
        <w:rPr>
          <w:noProof/>
        </w:rPr>
        <w:t>-</w:t>
      </w:r>
      <w:r w:rsidRPr="003808D8">
        <w:rPr>
          <w:noProof/>
        </w:rPr>
        <w:t>month</w:t>
      </w:r>
      <w:r w:rsidRPr="003808D8">
        <w:t xml:space="preserve"> extension to complete the New Zealand Qualification</w:t>
      </w:r>
    </w:p>
    <w:p w:rsidR="0096003E" w:rsidRPr="003808D8" w:rsidRDefault="0096003E" w:rsidP="0096003E">
      <w:pPr>
        <w:pStyle w:val="ListParagraph"/>
        <w:numPr>
          <w:ilvl w:val="1"/>
          <w:numId w:val="6"/>
        </w:numPr>
      </w:pPr>
      <w:r w:rsidRPr="003808D8">
        <w:t>Must hold a valid Trained Operator Card which is still within the 12 month grace period</w:t>
      </w:r>
    </w:p>
    <w:p w:rsidR="0096003E" w:rsidRPr="003808D8" w:rsidRDefault="0096003E" w:rsidP="0096003E">
      <w:pPr>
        <w:pStyle w:val="ListParagraph"/>
        <w:numPr>
          <w:ilvl w:val="1"/>
          <w:numId w:val="6"/>
        </w:numPr>
      </w:pPr>
      <w:r w:rsidRPr="003808D8">
        <w:t>Must be registered for the New Zealand Certificate in Crane Operations</w:t>
      </w:r>
    </w:p>
    <w:p w:rsidR="0096003E" w:rsidRPr="003808D8" w:rsidRDefault="0096003E" w:rsidP="0096003E">
      <w:pPr>
        <w:pStyle w:val="ListParagraph"/>
        <w:numPr>
          <w:ilvl w:val="0"/>
          <w:numId w:val="6"/>
        </w:numPr>
        <w:ind w:left="426" w:hanging="426"/>
      </w:pPr>
      <w:r w:rsidRPr="003808D8">
        <w:t xml:space="preserve">Receive an additional </w:t>
      </w:r>
      <w:r w:rsidRPr="003808D8">
        <w:rPr>
          <w:noProof/>
        </w:rPr>
        <w:t>two</w:t>
      </w:r>
      <w:r w:rsidR="003808D8" w:rsidRPr="003808D8">
        <w:rPr>
          <w:noProof/>
        </w:rPr>
        <w:t>-</w:t>
      </w:r>
      <w:r w:rsidRPr="003808D8">
        <w:rPr>
          <w:noProof/>
        </w:rPr>
        <w:t>year</w:t>
      </w:r>
      <w:r w:rsidRPr="003808D8">
        <w:t xml:space="preserve"> card</w:t>
      </w:r>
    </w:p>
    <w:p w:rsidR="0096003E" w:rsidRPr="003808D8" w:rsidRDefault="0096003E" w:rsidP="0096003E">
      <w:pPr>
        <w:pStyle w:val="ListParagraph"/>
        <w:numPr>
          <w:ilvl w:val="1"/>
          <w:numId w:val="6"/>
        </w:numPr>
      </w:pPr>
      <w:r w:rsidRPr="003808D8">
        <w:t>Must hold an expired Trained operator Card which is outside of the 12 month grace period</w:t>
      </w:r>
    </w:p>
    <w:p w:rsidR="00741FBF" w:rsidRPr="003808D8" w:rsidRDefault="0096003E" w:rsidP="00092F31">
      <w:pPr>
        <w:pStyle w:val="ListParagraph"/>
        <w:numPr>
          <w:ilvl w:val="1"/>
          <w:numId w:val="6"/>
        </w:numPr>
      </w:pPr>
      <w:r w:rsidRPr="003808D8">
        <w:t xml:space="preserve">Achieve the CCCS Theory Test </w:t>
      </w:r>
    </w:p>
    <w:p w:rsidR="0096003E" w:rsidRPr="003808D8" w:rsidRDefault="0096003E" w:rsidP="00092F31">
      <w:pPr>
        <w:pStyle w:val="ListParagraph"/>
        <w:numPr>
          <w:ilvl w:val="1"/>
          <w:numId w:val="6"/>
        </w:numPr>
      </w:pPr>
      <w:r w:rsidRPr="003808D8">
        <w:t>Achieve the CCCS Practical Test (within six months of achieving the CCCS Theory Test)</w:t>
      </w:r>
    </w:p>
    <w:p w:rsidR="0096003E" w:rsidRPr="003808D8" w:rsidRDefault="0096003E" w:rsidP="0096003E">
      <w:pPr>
        <w:pStyle w:val="ListParagraph"/>
        <w:numPr>
          <w:ilvl w:val="1"/>
          <w:numId w:val="6"/>
        </w:numPr>
      </w:pPr>
      <w:r w:rsidRPr="003808D8">
        <w:t>Is registered or can get registered for the New Zealand Certificate in Crane Operations</w:t>
      </w:r>
    </w:p>
    <w:p w:rsidR="0096003E" w:rsidRPr="003808D8" w:rsidRDefault="0096003E" w:rsidP="0096003E">
      <w:pPr>
        <w:pStyle w:val="Heading3"/>
      </w:pPr>
      <w:r w:rsidRPr="003808D8">
        <w:t>Appeal</w:t>
      </w:r>
    </w:p>
    <w:p w:rsidR="00DB262C" w:rsidRDefault="0096003E" w:rsidP="00DB262C">
      <w:r w:rsidRPr="003808D8">
        <w:t xml:space="preserve">An individual can appeal for </w:t>
      </w:r>
      <w:r w:rsidRPr="003808D8">
        <w:rPr>
          <w:b/>
        </w:rPr>
        <w:t xml:space="preserve">exceptional circumstances </w:t>
      </w:r>
      <w:r w:rsidRPr="003808D8">
        <w:t xml:space="preserve">if they fall outside of the criteria above. The appeal process can </w:t>
      </w:r>
      <w:r w:rsidRPr="003808D8">
        <w:rPr>
          <w:noProof/>
        </w:rPr>
        <w:t>be found</w:t>
      </w:r>
      <w:r w:rsidRPr="003808D8">
        <w:t xml:space="preserve"> in the CCCS Booklet for Operators.</w:t>
      </w:r>
    </w:p>
    <w:p w:rsidR="00DA4FEE" w:rsidRPr="003808D8" w:rsidRDefault="00DA4FEE" w:rsidP="00DB262C">
      <w:pPr>
        <w:pStyle w:val="Heading2"/>
      </w:pPr>
      <w:r w:rsidRPr="003808D8">
        <w:t xml:space="preserve">Competent Operator </w:t>
      </w:r>
      <w:r w:rsidR="0096003E" w:rsidRPr="003808D8">
        <w:t xml:space="preserve">(Green) </w:t>
      </w:r>
      <w:r w:rsidRPr="003808D8">
        <w:t>Card</w:t>
      </w:r>
    </w:p>
    <w:p w:rsidR="00A072CA" w:rsidRPr="003808D8" w:rsidRDefault="00DA4FEE" w:rsidP="00DA4FEE">
      <w:r w:rsidRPr="003808D8">
        <w:rPr>
          <w:noProof/>
        </w:rPr>
        <w:t xml:space="preserve">The Competent Operator Card tells the employer, regulators, or other interested parties that the holder has demonstrated a level of health and safety awareness through the </w:t>
      </w:r>
      <w:r w:rsidR="00741FBF" w:rsidRPr="003808D8">
        <w:rPr>
          <w:noProof/>
        </w:rPr>
        <w:t>Constructsafe</w:t>
      </w:r>
      <w:r w:rsidRPr="003808D8">
        <w:rPr>
          <w:noProof/>
        </w:rPr>
        <w:t xml:space="preserve"> test, </w:t>
      </w:r>
      <w:r w:rsidR="00A072CA" w:rsidRPr="003808D8">
        <w:rPr>
          <w:noProof/>
        </w:rPr>
        <w:t xml:space="preserve">has an </w:t>
      </w:r>
      <w:r w:rsidRPr="003808D8">
        <w:rPr>
          <w:noProof/>
        </w:rPr>
        <w:t xml:space="preserve">underpinning knowledge </w:t>
      </w:r>
      <w:r w:rsidR="00A072CA" w:rsidRPr="003808D8">
        <w:rPr>
          <w:noProof/>
        </w:rPr>
        <w:t xml:space="preserve">gained </w:t>
      </w:r>
      <w:r w:rsidRPr="003808D8">
        <w:rPr>
          <w:noProof/>
        </w:rPr>
        <w:t xml:space="preserve">through a CCCS theory test, </w:t>
      </w:r>
      <w:r w:rsidR="00A072CA" w:rsidRPr="003808D8">
        <w:rPr>
          <w:noProof/>
        </w:rPr>
        <w:t xml:space="preserve">has the </w:t>
      </w:r>
      <w:r w:rsidRPr="003808D8">
        <w:rPr>
          <w:noProof/>
        </w:rPr>
        <w:t xml:space="preserve">operating ability previously </w:t>
      </w:r>
      <w:r w:rsidR="00A072CA" w:rsidRPr="003808D8">
        <w:rPr>
          <w:noProof/>
        </w:rPr>
        <w:t>gained through a CCCS practical test and showing operating competence on a designated crane (evidenced by a New Zealand Qualification or employer confirmation of competence reinforced by a completed logbook(s).</w:t>
      </w:r>
    </w:p>
    <w:p w:rsidR="001649DD" w:rsidRDefault="0096003E" w:rsidP="0096003E">
      <w:r w:rsidRPr="003808D8">
        <w:t xml:space="preserve">The Competent Operator (Green) Card is a </w:t>
      </w:r>
      <w:r w:rsidR="00671326" w:rsidRPr="003808D8">
        <w:rPr>
          <w:noProof/>
        </w:rPr>
        <w:t>four</w:t>
      </w:r>
      <w:r w:rsidR="003808D8" w:rsidRPr="003808D8">
        <w:rPr>
          <w:noProof/>
        </w:rPr>
        <w:t>-</w:t>
      </w:r>
      <w:r w:rsidRPr="003808D8">
        <w:rPr>
          <w:noProof/>
        </w:rPr>
        <w:t>year</w:t>
      </w:r>
      <w:r w:rsidRPr="003808D8">
        <w:t xml:space="preserve"> renewable card</w:t>
      </w:r>
      <w:r w:rsidR="001649DD" w:rsidRPr="003808D8">
        <w:t xml:space="preserve">. </w:t>
      </w:r>
      <w:r w:rsidR="001649DD" w:rsidRPr="00AC11B1">
        <w:rPr>
          <w:noProof/>
        </w:rPr>
        <w:t>The</w:t>
      </w:r>
      <w:r w:rsidR="00AC11B1" w:rsidRPr="00AC11B1">
        <w:rPr>
          <w:noProof/>
        </w:rPr>
        <w:t xml:space="preserve"> </w:t>
      </w:r>
      <w:r w:rsidR="001649DD" w:rsidRPr="00AC11B1">
        <w:rPr>
          <w:noProof/>
        </w:rPr>
        <w:t xml:space="preserve">following </w:t>
      </w:r>
      <w:r w:rsidR="00AC11B1">
        <w:rPr>
          <w:noProof/>
        </w:rPr>
        <w:t xml:space="preserve">describes </w:t>
      </w:r>
      <w:r w:rsidR="001649DD" w:rsidRPr="003808D8">
        <w:t>the pathway to achieving the Competent Operator Card.</w:t>
      </w:r>
    </w:p>
    <w:p w:rsidR="00EB7495" w:rsidRPr="003808D8" w:rsidRDefault="00EB7495" w:rsidP="00EB7495">
      <w:pPr>
        <w:pStyle w:val="Heading3"/>
      </w:pPr>
      <w:r w:rsidRPr="003808D8">
        <w:t>Moving from a Trained Operator (Orange) Card to a Competent Operator (Green) Card</w:t>
      </w:r>
    </w:p>
    <w:p w:rsidR="00EB7495" w:rsidRPr="003808D8" w:rsidRDefault="00E06DFD" w:rsidP="00EB7495">
      <w:r w:rsidRPr="003808D8">
        <w:t xml:space="preserve">The requirements to </w:t>
      </w:r>
      <w:r w:rsidRPr="003808D8">
        <w:rPr>
          <w:noProof/>
        </w:rPr>
        <w:t>move</w:t>
      </w:r>
      <w:r w:rsidRPr="003808D8">
        <w:t xml:space="preserve"> from </w:t>
      </w:r>
      <w:r w:rsidR="003808D8" w:rsidRPr="003808D8">
        <w:t>T</w:t>
      </w:r>
      <w:r w:rsidRPr="003808D8">
        <w:t xml:space="preserve">rained </w:t>
      </w:r>
      <w:r w:rsidR="003808D8" w:rsidRPr="003808D8">
        <w:t>O</w:t>
      </w:r>
      <w:r w:rsidRPr="003808D8">
        <w:t xml:space="preserve">perator to </w:t>
      </w:r>
      <w:r w:rsidR="003808D8" w:rsidRPr="003808D8">
        <w:rPr>
          <w:noProof/>
        </w:rPr>
        <w:t>C</w:t>
      </w:r>
      <w:r w:rsidRPr="003808D8">
        <w:rPr>
          <w:noProof/>
        </w:rPr>
        <w:t>ompetent</w:t>
      </w:r>
      <w:r w:rsidR="003808D8" w:rsidRPr="003808D8">
        <w:rPr>
          <w:noProof/>
        </w:rPr>
        <w:t xml:space="preserve"> Operator </w:t>
      </w:r>
      <w:r w:rsidRPr="003808D8">
        <w:t>are as follows:</w:t>
      </w:r>
    </w:p>
    <w:p w:rsidR="00671326" w:rsidRPr="003808D8" w:rsidRDefault="00671326" w:rsidP="00671326">
      <w:pPr>
        <w:pStyle w:val="ListParagraph"/>
        <w:numPr>
          <w:ilvl w:val="0"/>
          <w:numId w:val="7"/>
        </w:numPr>
        <w:ind w:left="426" w:hanging="426"/>
      </w:pPr>
      <w:r w:rsidRPr="003808D8">
        <w:lastRenderedPageBreak/>
        <w:t xml:space="preserve">Achieve the ConstructSafe Tier One health and Safety test </w:t>
      </w:r>
    </w:p>
    <w:p w:rsidR="00E06DFD" w:rsidRPr="003808D8" w:rsidRDefault="00E06DFD" w:rsidP="00E06DFD">
      <w:pPr>
        <w:pStyle w:val="ListParagraph"/>
        <w:numPr>
          <w:ilvl w:val="0"/>
          <w:numId w:val="7"/>
        </w:numPr>
        <w:ind w:left="426" w:hanging="426"/>
      </w:pPr>
      <w:r w:rsidRPr="003808D8">
        <w:t>Hold a valid CCCS Trained Operator Card that must be within the 12</w:t>
      </w:r>
      <w:r w:rsidR="00671326" w:rsidRPr="003808D8">
        <w:t>-</w:t>
      </w:r>
      <w:r w:rsidRPr="003808D8">
        <w:t>month grace period</w:t>
      </w:r>
    </w:p>
    <w:p w:rsidR="00E06DFD" w:rsidRPr="003808D8" w:rsidRDefault="00E06DFD" w:rsidP="00E06DFD">
      <w:pPr>
        <w:pStyle w:val="ListParagraph"/>
        <w:numPr>
          <w:ilvl w:val="0"/>
          <w:numId w:val="7"/>
        </w:numPr>
        <w:ind w:left="426" w:hanging="426"/>
      </w:pPr>
      <w:r w:rsidRPr="003808D8">
        <w:t>Ha</w:t>
      </w:r>
      <w:r w:rsidR="00ED5FB3" w:rsidRPr="003808D8">
        <w:t>ve passed the CCCS Health, s</w:t>
      </w:r>
      <w:r w:rsidRPr="003808D8">
        <w:t>afety and environment test</w:t>
      </w:r>
    </w:p>
    <w:p w:rsidR="00E06DFD" w:rsidRPr="003808D8" w:rsidRDefault="00E06DFD" w:rsidP="00E06DFD">
      <w:pPr>
        <w:pStyle w:val="ListParagraph"/>
        <w:numPr>
          <w:ilvl w:val="0"/>
          <w:numId w:val="7"/>
        </w:numPr>
        <w:ind w:left="426" w:hanging="426"/>
      </w:pPr>
      <w:r w:rsidRPr="003808D8">
        <w:t xml:space="preserve">Achieve a New Zealand Certificate in Crane Operations </w:t>
      </w:r>
    </w:p>
    <w:p w:rsidR="00E06DFD" w:rsidRPr="003808D8" w:rsidRDefault="00E06DFD" w:rsidP="00E06DFD">
      <w:pPr>
        <w:pStyle w:val="ListParagraph"/>
        <w:numPr>
          <w:ilvl w:val="0"/>
          <w:numId w:val="7"/>
        </w:numPr>
        <w:ind w:left="426" w:hanging="426"/>
      </w:pPr>
      <w:r w:rsidRPr="003808D8">
        <w:t>Apply for a card upgrade.</w:t>
      </w:r>
    </w:p>
    <w:p w:rsidR="00E06DFD" w:rsidRPr="003808D8" w:rsidRDefault="00E06DFD" w:rsidP="00E06DFD">
      <w:pPr>
        <w:pStyle w:val="Heading3"/>
      </w:pPr>
      <w:r w:rsidRPr="003808D8">
        <w:t>Working Directly Towards a Competent Operator (Green) Card</w:t>
      </w:r>
    </w:p>
    <w:p w:rsidR="00E06DFD" w:rsidRPr="003808D8" w:rsidRDefault="00E06DFD" w:rsidP="00E06DFD">
      <w:r w:rsidRPr="003808D8">
        <w:t>The requirements to obtain this card are to:</w:t>
      </w:r>
    </w:p>
    <w:p w:rsidR="00E06DFD" w:rsidRPr="003808D8" w:rsidRDefault="00E06DFD" w:rsidP="00ED5FB3">
      <w:pPr>
        <w:pStyle w:val="ListParagraph"/>
        <w:numPr>
          <w:ilvl w:val="0"/>
          <w:numId w:val="8"/>
        </w:numPr>
        <w:ind w:left="426" w:hanging="426"/>
      </w:pPr>
      <w:r w:rsidRPr="003808D8">
        <w:t>Provide proof of achievement of the New Zealand Certificate in Crane Operations</w:t>
      </w:r>
      <w:r w:rsidR="00ED5FB3" w:rsidRPr="003808D8">
        <w:t xml:space="preserve"> and provide this information to the accredited test centre upon undertaking the CCCS Practical Test</w:t>
      </w:r>
    </w:p>
    <w:p w:rsidR="00ED5FB3" w:rsidRPr="003808D8" w:rsidRDefault="00ED5FB3" w:rsidP="00ED5FB3">
      <w:pPr>
        <w:pStyle w:val="ListParagraph"/>
        <w:numPr>
          <w:ilvl w:val="0"/>
          <w:numId w:val="8"/>
        </w:numPr>
        <w:ind w:left="426" w:hanging="426"/>
      </w:pPr>
      <w:r w:rsidRPr="003808D8">
        <w:t>Have passed the CCCS Health, safety and environment test</w:t>
      </w:r>
    </w:p>
    <w:p w:rsidR="00ED5FB3" w:rsidRPr="003808D8" w:rsidRDefault="00ED5FB3" w:rsidP="00ED5FB3">
      <w:pPr>
        <w:pStyle w:val="ListParagraph"/>
        <w:numPr>
          <w:ilvl w:val="1"/>
          <w:numId w:val="8"/>
        </w:numPr>
        <w:ind w:left="426" w:hanging="426"/>
      </w:pPr>
      <w:r w:rsidRPr="003808D8">
        <w:t>Achieve the CCCS Theory Test (within 12 months of achieving the CCCS Health, safety and environment test)</w:t>
      </w:r>
    </w:p>
    <w:p w:rsidR="00ED5FB3" w:rsidRPr="003808D8" w:rsidRDefault="00ED5FB3" w:rsidP="00ED5FB3">
      <w:pPr>
        <w:pStyle w:val="ListParagraph"/>
        <w:numPr>
          <w:ilvl w:val="1"/>
          <w:numId w:val="8"/>
        </w:numPr>
        <w:ind w:left="426" w:hanging="426"/>
      </w:pPr>
      <w:r w:rsidRPr="003808D8">
        <w:t xml:space="preserve">Achieve the CCCS Practical Test (within six months of </w:t>
      </w:r>
      <w:r w:rsidRPr="003808D8">
        <w:rPr>
          <w:noProof/>
        </w:rPr>
        <w:t>achieving</w:t>
      </w:r>
      <w:r w:rsidRPr="003808D8">
        <w:t xml:space="preserve"> the CCCS Theory Test and 12 months of </w:t>
      </w:r>
      <w:r w:rsidRPr="003808D8">
        <w:rPr>
          <w:noProof/>
        </w:rPr>
        <w:t>achieving</w:t>
      </w:r>
      <w:r w:rsidRPr="003808D8">
        <w:t xml:space="preserve"> the CCCS Health, safety and environment test)</w:t>
      </w:r>
    </w:p>
    <w:p w:rsidR="00ED5FB3" w:rsidRPr="003808D8" w:rsidRDefault="00ED5FB3" w:rsidP="00ED5FB3">
      <w:pPr>
        <w:pStyle w:val="ListParagraph"/>
        <w:numPr>
          <w:ilvl w:val="0"/>
          <w:numId w:val="8"/>
        </w:numPr>
        <w:ind w:left="426" w:hanging="426"/>
      </w:pPr>
      <w:r w:rsidRPr="003808D8">
        <w:rPr>
          <w:rFonts w:cs="Arial"/>
          <w:color w:val="333333"/>
          <w:shd w:val="clear" w:color="auto" w:fill="FFFFFF"/>
        </w:rPr>
        <w:t xml:space="preserve">Both CCCS Theory and Practical Tests </w:t>
      </w:r>
      <w:r w:rsidRPr="003808D8">
        <w:rPr>
          <w:rFonts w:cs="Arial"/>
          <w:noProof/>
          <w:color w:val="333333"/>
          <w:shd w:val="clear" w:color="auto" w:fill="FFFFFF"/>
        </w:rPr>
        <w:t>are delivered</w:t>
      </w:r>
      <w:r w:rsidRPr="003808D8">
        <w:rPr>
          <w:rFonts w:cs="Arial"/>
          <w:color w:val="333333"/>
          <w:shd w:val="clear" w:color="auto" w:fill="FFFFFF"/>
        </w:rPr>
        <w:t xml:space="preserve"> by an accredited CCCS Test Centre.</w:t>
      </w:r>
    </w:p>
    <w:p w:rsidR="00DA4FEE" w:rsidRPr="003808D8" w:rsidRDefault="00ED5FB3" w:rsidP="00ED5FB3">
      <w:r w:rsidRPr="003808D8">
        <w:t xml:space="preserve">On achievement of the practical test, the test centre will request the CCCS Trained Operators (Orange) Card to </w:t>
      </w:r>
      <w:r w:rsidRPr="003808D8">
        <w:rPr>
          <w:noProof/>
        </w:rPr>
        <w:t>be replaced</w:t>
      </w:r>
      <w:r w:rsidRPr="003808D8">
        <w:t xml:space="preserve"> with the CCCS Competent Operator (Green) Card on the operator’s behalf</w:t>
      </w:r>
      <w:r w:rsidR="00895368" w:rsidRPr="003808D8">
        <w:t xml:space="preserve">  </w:t>
      </w:r>
      <w:r w:rsidR="00A072CA" w:rsidRPr="003808D8">
        <w:t xml:space="preserve"> </w:t>
      </w:r>
    </w:p>
    <w:p w:rsidR="00ED5FB3" w:rsidRPr="003808D8" w:rsidRDefault="00ED5FB3" w:rsidP="00ED5FB3">
      <w:r w:rsidRPr="003808D8">
        <w:rPr>
          <w:rFonts w:cs="Arial"/>
          <w:color w:val="333333"/>
          <w:shd w:val="clear" w:color="auto" w:fill="FFFFFF"/>
        </w:rPr>
        <w:t xml:space="preserve">On receipt of your first Competent Operator card, you will </w:t>
      </w:r>
      <w:r w:rsidRPr="003808D8">
        <w:rPr>
          <w:rFonts w:cs="Arial"/>
          <w:noProof/>
          <w:color w:val="333333"/>
          <w:shd w:val="clear" w:color="auto" w:fill="FFFFFF"/>
        </w:rPr>
        <w:t>be sent</w:t>
      </w:r>
      <w:r w:rsidRPr="003808D8">
        <w:rPr>
          <w:rFonts w:cs="Arial"/>
          <w:color w:val="333333"/>
          <w:shd w:val="clear" w:color="auto" w:fill="FFFFFF"/>
        </w:rPr>
        <w:t xml:space="preserve"> a CCCS Logbook. The role of the Logbook is to record life-long learning and evidence towards the renewal of a Competent Operator card.</w:t>
      </w:r>
    </w:p>
    <w:p w:rsidR="00ED5FB3" w:rsidRPr="003808D8" w:rsidRDefault="00ED5FB3" w:rsidP="00ED5FB3">
      <w:pPr>
        <w:pStyle w:val="Heading3"/>
      </w:pPr>
      <w:r w:rsidRPr="003808D8">
        <w:t xml:space="preserve">Adding More Qualifications </w:t>
      </w:r>
      <w:r w:rsidRPr="003808D8">
        <w:rPr>
          <w:noProof/>
        </w:rPr>
        <w:t>a</w:t>
      </w:r>
      <w:r w:rsidR="003808D8" w:rsidRPr="003808D8">
        <w:rPr>
          <w:noProof/>
        </w:rPr>
        <w:t>nd/OR</w:t>
      </w:r>
      <w:r w:rsidRPr="003808D8">
        <w:t xml:space="preserve"> Endorsements</w:t>
      </w:r>
    </w:p>
    <w:p w:rsidR="00ED5FB3" w:rsidRPr="003808D8" w:rsidRDefault="00ED5FB3" w:rsidP="00ED5FB3">
      <w:pPr>
        <w:shd w:val="clear" w:color="auto" w:fill="FFFFFF"/>
        <w:spacing w:after="100" w:afterAutospacing="1" w:line="240" w:lineRule="auto"/>
        <w:rPr>
          <w:rFonts w:eastAsia="Times New Roman" w:cs="Arial"/>
          <w:color w:val="333333"/>
          <w:lang w:eastAsia="en-NZ"/>
        </w:rPr>
      </w:pPr>
      <w:r w:rsidRPr="003808D8">
        <w:rPr>
          <w:rFonts w:eastAsia="Times New Roman" w:cs="Arial"/>
          <w:color w:val="333333"/>
          <w:lang w:eastAsia="en-NZ"/>
        </w:rPr>
        <w:t>If you want to add new categories or further endorsements, you are required to (in this order):</w:t>
      </w:r>
    </w:p>
    <w:p w:rsidR="00ED5FB3" w:rsidRPr="003808D8" w:rsidRDefault="00ED5FB3" w:rsidP="00ED5FB3">
      <w:pPr>
        <w:numPr>
          <w:ilvl w:val="0"/>
          <w:numId w:val="9"/>
        </w:numPr>
        <w:shd w:val="clear" w:color="auto" w:fill="FFFFFF"/>
        <w:spacing w:beforeAutospacing="1" w:after="105" w:line="279" w:lineRule="atLeast"/>
        <w:rPr>
          <w:rFonts w:eastAsia="Times New Roman" w:cs="Arial"/>
          <w:color w:val="333333"/>
          <w:lang w:eastAsia="en-NZ"/>
        </w:rPr>
      </w:pPr>
      <w:r w:rsidRPr="003808D8">
        <w:rPr>
          <w:rFonts w:eastAsia="Times New Roman" w:cs="Arial"/>
          <w:color w:val="333333"/>
          <w:lang w:eastAsia="en-NZ"/>
        </w:rPr>
        <w:t>Provide proof of achievement of the New Zealand Certificate in Crane Operations and provide this to the CCCS Test Centre upon undertaking the CCCS Practical Test</w:t>
      </w:r>
    </w:p>
    <w:p w:rsidR="00ED5FB3" w:rsidRPr="003808D8" w:rsidRDefault="00ED5FB3" w:rsidP="00ED5FB3">
      <w:pPr>
        <w:numPr>
          <w:ilvl w:val="0"/>
          <w:numId w:val="9"/>
        </w:numPr>
        <w:shd w:val="clear" w:color="auto" w:fill="FFFFFF"/>
        <w:spacing w:beforeAutospacing="1" w:after="105" w:line="279" w:lineRule="atLeast"/>
        <w:rPr>
          <w:rFonts w:eastAsia="Times New Roman" w:cs="Arial"/>
          <w:color w:val="333333"/>
          <w:lang w:eastAsia="en-NZ"/>
        </w:rPr>
      </w:pPr>
      <w:r w:rsidRPr="003808D8">
        <w:rPr>
          <w:rFonts w:eastAsia="Times New Roman" w:cs="Arial"/>
          <w:color w:val="333333"/>
          <w:lang w:eastAsia="en-NZ"/>
        </w:rPr>
        <w:t>Pass the relevant CANZ Health, safety and environment test</w:t>
      </w:r>
    </w:p>
    <w:p w:rsidR="00ED5FB3" w:rsidRPr="003808D8" w:rsidRDefault="00ED5FB3" w:rsidP="00ED5FB3">
      <w:pPr>
        <w:numPr>
          <w:ilvl w:val="0"/>
          <w:numId w:val="9"/>
        </w:numPr>
        <w:shd w:val="clear" w:color="auto" w:fill="FFFFFF"/>
        <w:spacing w:beforeAutospacing="1" w:after="105" w:line="279" w:lineRule="atLeast"/>
        <w:rPr>
          <w:rFonts w:eastAsia="Times New Roman" w:cs="Arial"/>
          <w:color w:val="333333"/>
          <w:lang w:eastAsia="en-NZ"/>
        </w:rPr>
      </w:pPr>
      <w:r w:rsidRPr="003808D8">
        <w:rPr>
          <w:rFonts w:eastAsia="Times New Roman" w:cs="Arial"/>
          <w:color w:val="333333"/>
          <w:lang w:eastAsia="en-NZ"/>
        </w:rPr>
        <w:t xml:space="preserve">Achieve the CCCS Practical Test (within six months of the CCCS Theory Test and </w:t>
      </w:r>
      <w:r w:rsidRPr="003808D8">
        <w:rPr>
          <w:rFonts w:eastAsia="Times New Roman" w:cs="Arial"/>
          <w:noProof/>
          <w:color w:val="333333"/>
          <w:lang w:eastAsia="en-NZ"/>
        </w:rPr>
        <w:t>within</w:t>
      </w:r>
      <w:r w:rsidRPr="003808D8">
        <w:rPr>
          <w:rFonts w:eastAsia="Times New Roman" w:cs="Arial"/>
          <w:color w:val="333333"/>
          <w:lang w:eastAsia="en-NZ"/>
        </w:rPr>
        <w:t xml:space="preserve"> 12 months of the </w:t>
      </w:r>
      <w:r w:rsidR="00671326" w:rsidRPr="003808D8">
        <w:rPr>
          <w:rFonts w:eastAsia="Times New Roman" w:cs="Arial"/>
          <w:color w:val="333333"/>
          <w:lang w:eastAsia="en-NZ"/>
        </w:rPr>
        <w:t>Constructsafe</w:t>
      </w:r>
      <w:r w:rsidRPr="003808D8">
        <w:rPr>
          <w:rFonts w:eastAsia="Times New Roman" w:cs="Arial"/>
          <w:color w:val="333333"/>
          <w:lang w:eastAsia="en-NZ"/>
        </w:rPr>
        <w:t xml:space="preserve"> Health</w:t>
      </w:r>
      <w:r w:rsidR="00671326" w:rsidRPr="003808D8">
        <w:rPr>
          <w:rFonts w:eastAsia="Times New Roman" w:cs="Arial"/>
          <w:color w:val="333333"/>
          <w:lang w:eastAsia="en-NZ"/>
        </w:rPr>
        <w:t xml:space="preserve"> and S</w:t>
      </w:r>
      <w:r w:rsidRPr="003808D8">
        <w:rPr>
          <w:rFonts w:eastAsia="Times New Roman" w:cs="Arial"/>
          <w:color w:val="333333"/>
          <w:lang w:eastAsia="en-NZ"/>
        </w:rPr>
        <w:t>afety test).</w:t>
      </w:r>
    </w:p>
    <w:p w:rsidR="00ED5FB3" w:rsidRPr="003808D8" w:rsidRDefault="00ED5FB3" w:rsidP="00ED5FB3">
      <w:pPr>
        <w:numPr>
          <w:ilvl w:val="0"/>
          <w:numId w:val="9"/>
        </w:numPr>
        <w:shd w:val="clear" w:color="auto" w:fill="FFFFFF"/>
        <w:spacing w:beforeAutospacing="1" w:after="105" w:line="279" w:lineRule="atLeast"/>
        <w:rPr>
          <w:rFonts w:eastAsia="Times New Roman" w:cs="Arial"/>
          <w:color w:val="333333"/>
          <w:lang w:eastAsia="en-NZ"/>
        </w:rPr>
      </w:pPr>
      <w:r w:rsidRPr="003808D8">
        <w:rPr>
          <w:rFonts w:eastAsia="Times New Roman" w:cs="Arial"/>
          <w:color w:val="333333"/>
          <w:lang w:eastAsia="en-NZ"/>
        </w:rPr>
        <w:t xml:space="preserve">Dependant on category/endorsement </w:t>
      </w:r>
      <w:r w:rsidRPr="003808D8">
        <w:rPr>
          <w:rFonts w:eastAsia="Times New Roman" w:cs="Arial"/>
          <w:noProof/>
          <w:color w:val="333333"/>
          <w:lang w:eastAsia="en-NZ"/>
        </w:rPr>
        <w:t>being added</w:t>
      </w:r>
      <w:r w:rsidRPr="003808D8">
        <w:rPr>
          <w:rFonts w:eastAsia="Times New Roman" w:cs="Arial"/>
          <w:color w:val="333333"/>
          <w:lang w:eastAsia="en-NZ"/>
        </w:rPr>
        <w:t xml:space="preserve"> you may be required to achieve the CCCS Theory Test (within 12 months of the CANZ Health, safety and environment test).</w:t>
      </w:r>
    </w:p>
    <w:p w:rsidR="00ED5FB3" w:rsidRPr="003808D8" w:rsidRDefault="00ED5FB3" w:rsidP="00ED5FB3">
      <w:pPr>
        <w:shd w:val="clear" w:color="auto" w:fill="FFFFFF"/>
        <w:spacing w:after="100" w:afterAutospacing="1" w:line="240" w:lineRule="auto"/>
        <w:rPr>
          <w:rFonts w:eastAsia="Times New Roman" w:cs="Arial"/>
          <w:color w:val="333333"/>
          <w:lang w:eastAsia="en-NZ"/>
        </w:rPr>
      </w:pPr>
      <w:r w:rsidRPr="003808D8">
        <w:rPr>
          <w:rFonts w:eastAsia="Times New Roman" w:cs="Arial"/>
          <w:color w:val="333333"/>
          <w:lang w:eastAsia="en-NZ"/>
        </w:rPr>
        <w:t>On achievement of the CCCS Practical Test, the CCCS Test Centre will request the CCCS Competent Operator card on your behalf.</w:t>
      </w:r>
    </w:p>
    <w:p w:rsidR="003808D8" w:rsidRPr="003808D8" w:rsidRDefault="003808D8" w:rsidP="00ED5FB3">
      <w:pPr>
        <w:shd w:val="clear" w:color="auto" w:fill="FFFFFF"/>
        <w:spacing w:after="100" w:afterAutospacing="1" w:line="240" w:lineRule="auto"/>
        <w:rPr>
          <w:rFonts w:eastAsia="Times New Roman" w:cs="Arial"/>
          <w:color w:val="333333"/>
          <w:lang w:eastAsia="en-NZ"/>
        </w:rPr>
      </w:pPr>
    </w:p>
    <w:p w:rsidR="00ED5FB3" w:rsidRPr="003808D8" w:rsidRDefault="00ED5FB3" w:rsidP="00D22E33">
      <w:pPr>
        <w:pStyle w:val="Heading2"/>
      </w:pPr>
      <w:r w:rsidRPr="003808D8">
        <w:lastRenderedPageBreak/>
        <w:t>Exceptions for existing Competent Operator card holders (current/or expired)</w:t>
      </w:r>
    </w:p>
    <w:p w:rsidR="003808D8" w:rsidRDefault="003808D8" w:rsidP="00ED5FB3">
      <w:pPr>
        <w:pStyle w:val="NormalWeb"/>
        <w:shd w:val="clear" w:color="auto" w:fill="FFFFFF"/>
        <w:spacing w:before="0" w:beforeAutospacing="0"/>
        <w:rPr>
          <w:rFonts w:ascii="Verdana" w:hAnsi="Verdana" w:cs="Arial"/>
          <w:color w:val="333333"/>
          <w:sz w:val="22"/>
          <w:szCs w:val="22"/>
        </w:rPr>
      </w:pPr>
    </w:p>
    <w:p w:rsidR="00ED5FB3" w:rsidRPr="003808D8" w:rsidRDefault="00ED5FB3" w:rsidP="00ED5FB3">
      <w:pPr>
        <w:pStyle w:val="NormalWeb"/>
        <w:shd w:val="clear" w:color="auto" w:fill="FFFFFF"/>
        <w:spacing w:before="0" w:beforeAutospacing="0"/>
        <w:rPr>
          <w:rFonts w:ascii="Verdana" w:hAnsi="Verdana" w:cs="Arial"/>
          <w:color w:val="333333"/>
          <w:sz w:val="20"/>
          <w:szCs w:val="20"/>
        </w:rPr>
      </w:pPr>
      <w:r w:rsidRPr="003808D8">
        <w:rPr>
          <w:rFonts w:ascii="Verdana" w:hAnsi="Verdana" w:cs="Arial"/>
          <w:color w:val="333333"/>
          <w:sz w:val="20"/>
          <w:szCs w:val="20"/>
        </w:rPr>
        <w:t xml:space="preserve">CCCS acknowledges that some individuals are unable to </w:t>
      </w:r>
      <w:proofErr w:type="gramStart"/>
      <w:r w:rsidRPr="003808D8">
        <w:rPr>
          <w:rFonts w:ascii="Verdana" w:hAnsi="Verdana" w:cs="Arial"/>
          <w:color w:val="333333"/>
          <w:sz w:val="20"/>
          <w:szCs w:val="20"/>
        </w:rPr>
        <w:t>progress</w:t>
      </w:r>
      <w:proofErr w:type="gramEnd"/>
      <w:r w:rsidRPr="003808D8">
        <w:rPr>
          <w:rFonts w:ascii="Verdana" w:hAnsi="Verdana" w:cs="Arial"/>
          <w:color w:val="333333"/>
          <w:sz w:val="20"/>
          <w:szCs w:val="20"/>
        </w:rPr>
        <w:t xml:space="preserve"> and the following additional </w:t>
      </w:r>
      <w:r w:rsidR="00D22E33" w:rsidRPr="003808D8">
        <w:rPr>
          <w:rFonts w:ascii="Verdana" w:hAnsi="Verdana" w:cs="Arial"/>
          <w:color w:val="333333"/>
          <w:sz w:val="20"/>
          <w:szCs w:val="20"/>
        </w:rPr>
        <w:t>pathways</w:t>
      </w:r>
      <w:r w:rsidRPr="003808D8">
        <w:rPr>
          <w:rFonts w:ascii="Verdana" w:hAnsi="Verdana" w:cs="Arial"/>
          <w:color w:val="333333"/>
          <w:sz w:val="20"/>
          <w:szCs w:val="20"/>
        </w:rPr>
        <w:t xml:space="preserve"> are therefore available:</w:t>
      </w:r>
    </w:p>
    <w:p w:rsidR="00ED5FB3" w:rsidRPr="003808D8" w:rsidRDefault="00ED5FB3" w:rsidP="00D22E33">
      <w:pPr>
        <w:pStyle w:val="Heading3"/>
        <w:rPr>
          <w:rFonts w:cs="Times New Roman"/>
          <w:sz w:val="36"/>
          <w:szCs w:val="36"/>
        </w:rPr>
      </w:pPr>
      <w:bookmarkStart w:id="1" w:name="Temp_comp_op"/>
      <w:bookmarkEnd w:id="1"/>
      <w:r w:rsidRPr="003808D8">
        <w:t>Temporary Competent Operator card</w:t>
      </w:r>
    </w:p>
    <w:p w:rsidR="00ED5FB3" w:rsidRPr="003808D8" w:rsidRDefault="00ED5FB3" w:rsidP="00ED5FB3">
      <w:pPr>
        <w:pStyle w:val="NormalWeb"/>
        <w:shd w:val="clear" w:color="auto" w:fill="FFFFFF"/>
        <w:spacing w:before="0" w:beforeAutospacing="0"/>
        <w:rPr>
          <w:rFonts w:ascii="Verdana" w:hAnsi="Verdana" w:cs="Arial"/>
          <w:color w:val="333333"/>
          <w:sz w:val="22"/>
          <w:szCs w:val="22"/>
        </w:rPr>
      </w:pPr>
      <w:r w:rsidRPr="003808D8">
        <w:rPr>
          <w:rFonts w:ascii="Verdana" w:hAnsi="Verdana" w:cs="Arial"/>
          <w:color w:val="333333"/>
          <w:sz w:val="22"/>
          <w:szCs w:val="22"/>
        </w:rPr>
        <w:t>The requirements to obtain this card are:</w:t>
      </w:r>
    </w:p>
    <w:p w:rsidR="00ED5FB3" w:rsidRPr="003808D8" w:rsidRDefault="00ED5FB3" w:rsidP="00ED5FB3">
      <w:pPr>
        <w:numPr>
          <w:ilvl w:val="0"/>
          <w:numId w:val="10"/>
        </w:numPr>
        <w:shd w:val="clear" w:color="auto" w:fill="FFFFFF"/>
        <w:spacing w:beforeAutospacing="1" w:after="105" w:line="279" w:lineRule="atLeast"/>
        <w:rPr>
          <w:rFonts w:cs="Arial"/>
          <w:color w:val="333333"/>
        </w:rPr>
      </w:pPr>
      <w:r w:rsidRPr="003808D8">
        <w:rPr>
          <w:rFonts w:cs="Arial"/>
          <w:color w:val="333333"/>
        </w:rPr>
        <w:t>Demonstrate on-going practical operating experience through a choice of routes:</w:t>
      </w:r>
    </w:p>
    <w:p w:rsidR="00ED5FB3" w:rsidRPr="003808D8" w:rsidRDefault="00ED5FB3" w:rsidP="00ED5FB3">
      <w:pPr>
        <w:numPr>
          <w:ilvl w:val="1"/>
          <w:numId w:val="10"/>
        </w:numPr>
        <w:shd w:val="clear" w:color="auto" w:fill="FFFFFF"/>
        <w:spacing w:beforeAutospacing="1" w:after="105" w:line="279" w:lineRule="atLeast"/>
        <w:rPr>
          <w:rFonts w:cs="Arial"/>
          <w:color w:val="333333"/>
        </w:rPr>
      </w:pPr>
      <w:r w:rsidRPr="003808D8">
        <w:rPr>
          <w:rFonts w:cs="Arial"/>
          <w:color w:val="333333"/>
        </w:rPr>
        <w:t>Logbook</w:t>
      </w:r>
    </w:p>
    <w:p w:rsidR="00ED5FB3" w:rsidRPr="003808D8" w:rsidRDefault="00ED5FB3" w:rsidP="00ED5FB3">
      <w:pPr>
        <w:numPr>
          <w:ilvl w:val="1"/>
          <w:numId w:val="10"/>
        </w:numPr>
        <w:shd w:val="clear" w:color="auto" w:fill="FFFFFF"/>
        <w:spacing w:beforeAutospacing="1" w:after="105" w:line="279" w:lineRule="atLeast"/>
        <w:rPr>
          <w:rFonts w:cs="Arial"/>
          <w:color w:val="333333"/>
        </w:rPr>
      </w:pPr>
      <w:r w:rsidRPr="003808D8">
        <w:rPr>
          <w:rFonts w:cs="Arial"/>
          <w:color w:val="333333"/>
        </w:rPr>
        <w:t>On-Site Assessment</w:t>
      </w:r>
    </w:p>
    <w:p w:rsidR="00ED5FB3" w:rsidRPr="003808D8" w:rsidRDefault="00ED5FB3" w:rsidP="00ED5FB3">
      <w:pPr>
        <w:numPr>
          <w:ilvl w:val="1"/>
          <w:numId w:val="10"/>
        </w:numPr>
        <w:shd w:val="clear" w:color="auto" w:fill="FFFFFF"/>
        <w:spacing w:beforeAutospacing="1" w:after="105" w:line="279" w:lineRule="atLeast"/>
        <w:rPr>
          <w:rFonts w:cs="Arial"/>
          <w:color w:val="333333"/>
        </w:rPr>
      </w:pPr>
      <w:r w:rsidRPr="003808D8">
        <w:rPr>
          <w:rFonts w:cs="Arial"/>
          <w:color w:val="333333"/>
        </w:rPr>
        <w:t>C</w:t>
      </w:r>
      <w:r w:rsidR="00D22E33" w:rsidRPr="003808D8">
        <w:rPr>
          <w:rFonts w:cs="Arial"/>
          <w:color w:val="333333"/>
        </w:rPr>
        <w:t>C</w:t>
      </w:r>
      <w:r w:rsidRPr="003808D8">
        <w:rPr>
          <w:rFonts w:cs="Arial"/>
          <w:color w:val="333333"/>
        </w:rPr>
        <w:t>CS Practical Test</w:t>
      </w:r>
    </w:p>
    <w:p w:rsidR="00ED5FB3" w:rsidRPr="003808D8" w:rsidRDefault="00D22E33" w:rsidP="00ED5FB3">
      <w:pPr>
        <w:numPr>
          <w:ilvl w:val="1"/>
          <w:numId w:val="10"/>
        </w:numPr>
        <w:shd w:val="clear" w:color="auto" w:fill="FFFFFF"/>
        <w:spacing w:beforeAutospacing="1" w:after="105" w:line="279" w:lineRule="atLeast"/>
        <w:rPr>
          <w:rFonts w:cs="Arial"/>
          <w:color w:val="333333"/>
        </w:rPr>
      </w:pPr>
      <w:r w:rsidRPr="003808D8">
        <w:rPr>
          <w:rFonts w:cs="Arial"/>
          <w:color w:val="333333"/>
        </w:rPr>
        <w:t>New Zealand Certificate in Crane Operations</w:t>
      </w:r>
    </w:p>
    <w:p w:rsidR="00ED5FB3" w:rsidRPr="003808D8" w:rsidRDefault="00ED5FB3" w:rsidP="00ED5FB3">
      <w:pPr>
        <w:numPr>
          <w:ilvl w:val="0"/>
          <w:numId w:val="10"/>
        </w:numPr>
        <w:shd w:val="clear" w:color="auto" w:fill="FFFFFF"/>
        <w:spacing w:beforeAutospacing="1" w:after="105" w:line="279" w:lineRule="atLeast"/>
        <w:rPr>
          <w:rFonts w:cs="Arial"/>
          <w:color w:val="333333"/>
        </w:rPr>
      </w:pPr>
      <w:r w:rsidRPr="003808D8">
        <w:rPr>
          <w:rFonts w:cs="Arial"/>
          <w:color w:val="333333"/>
        </w:rPr>
        <w:t>Hold a valid Competent Operator Card</w:t>
      </w:r>
    </w:p>
    <w:p w:rsidR="00D22E33" w:rsidRPr="003808D8" w:rsidRDefault="00D22E33" w:rsidP="00D22E33">
      <w:pPr>
        <w:pStyle w:val="Heading3"/>
      </w:pPr>
      <w:r w:rsidRPr="003808D8">
        <w:t>Return to Work route</w:t>
      </w:r>
    </w:p>
    <w:p w:rsidR="00D22E33" w:rsidRPr="003808D8" w:rsidRDefault="00D22E33" w:rsidP="00D22E33">
      <w:pPr>
        <w:pStyle w:val="NormalWeb"/>
        <w:shd w:val="clear" w:color="auto" w:fill="FFFFFF"/>
        <w:spacing w:before="0" w:beforeAutospacing="0"/>
        <w:rPr>
          <w:rFonts w:ascii="Verdana" w:hAnsi="Verdana" w:cs="Arial"/>
          <w:color w:val="333333"/>
          <w:sz w:val="20"/>
          <w:szCs w:val="20"/>
        </w:rPr>
      </w:pPr>
      <w:r w:rsidRPr="003808D8">
        <w:rPr>
          <w:rFonts w:ascii="Verdana" w:hAnsi="Verdana" w:cs="Arial"/>
          <w:color w:val="333333"/>
          <w:sz w:val="20"/>
          <w:szCs w:val="20"/>
        </w:rPr>
        <w:t xml:space="preserve">The requirements for this </w:t>
      </w:r>
      <w:r w:rsidRPr="003808D8">
        <w:rPr>
          <w:rFonts w:ascii="Verdana" w:hAnsi="Verdana" w:cs="Arial"/>
          <w:noProof/>
          <w:color w:val="333333"/>
          <w:sz w:val="20"/>
          <w:szCs w:val="20"/>
        </w:rPr>
        <w:t>route</w:t>
      </w:r>
      <w:r w:rsidRPr="003808D8">
        <w:rPr>
          <w:rFonts w:ascii="Verdana" w:hAnsi="Verdana" w:cs="Arial"/>
          <w:color w:val="333333"/>
          <w:sz w:val="20"/>
          <w:szCs w:val="20"/>
        </w:rPr>
        <w:t xml:space="preserve"> are to make an Out of Work Declaration by:</w:t>
      </w:r>
    </w:p>
    <w:p w:rsidR="00D22E33" w:rsidRPr="003808D8" w:rsidRDefault="00D22E33" w:rsidP="00D22E33">
      <w:pPr>
        <w:pStyle w:val="ListParagraph"/>
        <w:numPr>
          <w:ilvl w:val="0"/>
          <w:numId w:val="13"/>
        </w:numPr>
        <w:shd w:val="clear" w:color="auto" w:fill="FFFFFF"/>
        <w:spacing w:beforeAutospacing="1" w:after="105" w:line="279" w:lineRule="atLeast"/>
        <w:ind w:left="426" w:hanging="426"/>
        <w:rPr>
          <w:rFonts w:cs="Arial"/>
          <w:color w:val="333333"/>
        </w:rPr>
      </w:pPr>
      <w:r w:rsidRPr="003808D8">
        <w:rPr>
          <w:rFonts w:cs="Arial"/>
          <w:color w:val="333333"/>
        </w:rPr>
        <w:t>Contacting the CCCS Helpline on 04 473-3558, where you confirm you are currently out of work.</w:t>
      </w:r>
    </w:p>
    <w:p w:rsidR="00D22E33" w:rsidRPr="003808D8" w:rsidRDefault="00D22E33" w:rsidP="00D22E33">
      <w:pPr>
        <w:pStyle w:val="NormalWeb"/>
        <w:numPr>
          <w:ilvl w:val="0"/>
          <w:numId w:val="13"/>
        </w:numPr>
        <w:shd w:val="clear" w:color="auto" w:fill="FFFFFF"/>
        <w:spacing w:before="0" w:beforeAutospacing="0"/>
        <w:ind w:left="426" w:hanging="426"/>
        <w:rPr>
          <w:rFonts w:ascii="Verdana" w:hAnsi="Verdana" w:cs="Arial"/>
          <w:color w:val="333333"/>
          <w:sz w:val="20"/>
          <w:szCs w:val="20"/>
        </w:rPr>
      </w:pPr>
      <w:r w:rsidRPr="003808D8">
        <w:rPr>
          <w:rFonts w:ascii="Verdana" w:hAnsi="Verdana" w:cs="Arial"/>
          <w:color w:val="333333"/>
          <w:sz w:val="20"/>
          <w:szCs w:val="20"/>
        </w:rPr>
        <w:t>A confirmation letter will be issued, which can be shown to potential employers outlining the steps required by you to enable you to return to full Scheme Membership, along with the appropriate application form.</w:t>
      </w:r>
    </w:p>
    <w:p w:rsidR="00D22E33" w:rsidRPr="003808D8" w:rsidRDefault="00D22E33" w:rsidP="00D22E33">
      <w:pPr>
        <w:pStyle w:val="NormalWeb"/>
        <w:shd w:val="clear" w:color="auto" w:fill="FFFFFF"/>
        <w:spacing w:before="0" w:beforeAutospacing="0"/>
        <w:rPr>
          <w:rFonts w:ascii="Verdana" w:hAnsi="Verdana" w:cs="Arial"/>
          <w:color w:val="333333"/>
          <w:sz w:val="20"/>
          <w:szCs w:val="20"/>
        </w:rPr>
      </w:pPr>
      <w:r w:rsidRPr="003808D8">
        <w:rPr>
          <w:rFonts w:ascii="Verdana" w:hAnsi="Verdana" w:cs="Arial"/>
          <w:color w:val="333333"/>
          <w:sz w:val="20"/>
          <w:szCs w:val="20"/>
        </w:rPr>
        <w:t xml:space="preserve">When you have found employment, you can then apply for a </w:t>
      </w:r>
      <w:r w:rsidRPr="00DB262C">
        <w:rPr>
          <w:rFonts w:ascii="Verdana" w:hAnsi="Verdana" w:cs="Arial"/>
          <w:noProof/>
          <w:color w:val="333333"/>
          <w:sz w:val="20"/>
          <w:szCs w:val="20"/>
        </w:rPr>
        <w:t>six</w:t>
      </w:r>
      <w:r w:rsidR="00DB262C">
        <w:rPr>
          <w:rFonts w:ascii="Verdana" w:hAnsi="Verdana" w:cs="Arial"/>
          <w:noProof/>
          <w:color w:val="333333"/>
          <w:sz w:val="20"/>
          <w:szCs w:val="20"/>
        </w:rPr>
        <w:t>-</w:t>
      </w:r>
      <w:r w:rsidRPr="00DB262C">
        <w:rPr>
          <w:rFonts w:ascii="Verdana" w:hAnsi="Verdana" w:cs="Arial"/>
          <w:noProof/>
          <w:color w:val="333333"/>
          <w:sz w:val="20"/>
          <w:szCs w:val="20"/>
        </w:rPr>
        <w:t>month</w:t>
      </w:r>
      <w:r w:rsidRPr="003808D8">
        <w:rPr>
          <w:rFonts w:ascii="Verdana" w:hAnsi="Verdana" w:cs="Arial"/>
          <w:color w:val="333333"/>
          <w:sz w:val="20"/>
          <w:szCs w:val="20"/>
        </w:rPr>
        <w:t xml:space="preserve"> temporary card. To obtain this card you need:</w:t>
      </w:r>
    </w:p>
    <w:p w:rsidR="00D22E33" w:rsidRPr="003808D8" w:rsidRDefault="00D22E33" w:rsidP="00D22E33">
      <w:pPr>
        <w:numPr>
          <w:ilvl w:val="0"/>
          <w:numId w:val="12"/>
        </w:numPr>
        <w:shd w:val="clear" w:color="auto" w:fill="FFFFFF"/>
        <w:spacing w:beforeAutospacing="1" w:after="105" w:line="279" w:lineRule="atLeast"/>
        <w:rPr>
          <w:rFonts w:cs="Arial"/>
          <w:color w:val="333333"/>
        </w:rPr>
      </w:pPr>
      <w:r w:rsidRPr="003808D8">
        <w:rPr>
          <w:rFonts w:cs="Arial"/>
          <w:color w:val="333333"/>
        </w:rPr>
        <w:t xml:space="preserve">A </w:t>
      </w:r>
      <w:r w:rsidRPr="00DB262C">
        <w:rPr>
          <w:rFonts w:cs="Arial"/>
          <w:noProof/>
          <w:color w:val="333333"/>
        </w:rPr>
        <w:t>valid</w:t>
      </w:r>
      <w:r w:rsidR="00DB262C">
        <w:rPr>
          <w:rFonts w:cs="Arial"/>
          <w:noProof/>
          <w:color w:val="333333"/>
        </w:rPr>
        <w:t>,</w:t>
      </w:r>
      <w:r w:rsidRPr="003808D8">
        <w:rPr>
          <w:rFonts w:cs="Arial"/>
          <w:color w:val="333333"/>
        </w:rPr>
        <w:t xml:space="preserve"> relevant CANZ Health, safety and environment test pass (within two years of the date of application receipt)</w:t>
      </w:r>
    </w:p>
    <w:p w:rsidR="00D22E33" w:rsidRPr="003808D8" w:rsidRDefault="00D22E33" w:rsidP="00D22E33">
      <w:pPr>
        <w:numPr>
          <w:ilvl w:val="0"/>
          <w:numId w:val="12"/>
        </w:numPr>
        <w:shd w:val="clear" w:color="auto" w:fill="FFFFFF"/>
        <w:spacing w:beforeAutospacing="1" w:after="105" w:line="279" w:lineRule="atLeast"/>
        <w:rPr>
          <w:rFonts w:cs="Arial"/>
          <w:color w:val="333333"/>
        </w:rPr>
      </w:pPr>
      <w:r w:rsidRPr="003808D8">
        <w:rPr>
          <w:rFonts w:cs="Arial"/>
          <w:color w:val="333333"/>
        </w:rPr>
        <w:t xml:space="preserve">On achievement of the </w:t>
      </w:r>
      <w:r w:rsidRPr="00DB262C">
        <w:rPr>
          <w:rFonts w:cs="Arial"/>
          <w:noProof/>
          <w:color w:val="333333"/>
        </w:rPr>
        <w:t>requirements</w:t>
      </w:r>
      <w:r w:rsidR="00DB262C">
        <w:rPr>
          <w:rFonts w:cs="Arial"/>
          <w:noProof/>
          <w:color w:val="333333"/>
        </w:rPr>
        <w:t>,</w:t>
      </w:r>
      <w:r w:rsidRPr="003808D8">
        <w:rPr>
          <w:rFonts w:cs="Arial"/>
          <w:color w:val="333333"/>
        </w:rPr>
        <w:t xml:space="preserve"> you will need to complete the Application for a Return to work </w:t>
      </w:r>
      <w:r w:rsidR="00DB262C" w:rsidRPr="00DB262C">
        <w:rPr>
          <w:rFonts w:cs="Arial"/>
          <w:noProof/>
          <w:color w:val="333333"/>
        </w:rPr>
        <w:t>six</w:t>
      </w:r>
      <w:r w:rsidR="00DB262C">
        <w:rPr>
          <w:rFonts w:cs="Arial"/>
          <w:noProof/>
          <w:color w:val="333333"/>
        </w:rPr>
        <w:t>-</w:t>
      </w:r>
      <w:r w:rsidRPr="00DB262C">
        <w:rPr>
          <w:rFonts w:cs="Arial"/>
          <w:noProof/>
          <w:color w:val="333333"/>
        </w:rPr>
        <w:t>month</w:t>
      </w:r>
      <w:r w:rsidRPr="003808D8">
        <w:rPr>
          <w:rFonts w:cs="Arial"/>
          <w:color w:val="333333"/>
        </w:rPr>
        <w:t xml:space="preserve"> CCCS card issued. </w:t>
      </w:r>
      <w:r w:rsidRPr="00DB262C">
        <w:rPr>
          <w:rFonts w:cs="Arial"/>
          <w:noProof/>
          <w:color w:val="333333"/>
        </w:rPr>
        <w:t>This</w:t>
      </w:r>
      <w:r w:rsidRPr="003808D8">
        <w:rPr>
          <w:rFonts w:cs="Arial"/>
          <w:color w:val="333333"/>
        </w:rPr>
        <w:t xml:space="preserve"> can </w:t>
      </w:r>
      <w:r w:rsidRPr="00DB262C">
        <w:rPr>
          <w:rFonts w:cs="Arial"/>
          <w:noProof/>
          <w:color w:val="333333"/>
        </w:rPr>
        <w:t>be found</w:t>
      </w:r>
      <w:r w:rsidRPr="003808D8">
        <w:rPr>
          <w:rFonts w:cs="Arial"/>
          <w:color w:val="333333"/>
        </w:rPr>
        <w:t xml:space="preserve"> on the reverse of the confirmation letter</w:t>
      </w:r>
    </w:p>
    <w:p w:rsidR="00D22E33" w:rsidRPr="003808D8" w:rsidRDefault="00D22E33" w:rsidP="00D22E33">
      <w:pPr>
        <w:pStyle w:val="NormalWeb"/>
        <w:shd w:val="clear" w:color="auto" w:fill="FFFFFF"/>
        <w:spacing w:before="0" w:beforeAutospacing="0"/>
        <w:rPr>
          <w:rFonts w:ascii="Verdana" w:hAnsi="Verdana" w:cs="Arial"/>
          <w:color w:val="333333"/>
          <w:sz w:val="20"/>
          <w:szCs w:val="20"/>
        </w:rPr>
      </w:pPr>
      <w:r w:rsidRPr="003808D8">
        <w:rPr>
          <w:rFonts w:ascii="Verdana" w:hAnsi="Verdana" w:cs="Arial"/>
          <w:color w:val="333333"/>
          <w:sz w:val="20"/>
          <w:szCs w:val="20"/>
        </w:rPr>
        <w:t>Once you have obtained your six</w:t>
      </w:r>
      <w:r w:rsidR="006C4954" w:rsidRPr="003808D8">
        <w:rPr>
          <w:rFonts w:ascii="Verdana" w:hAnsi="Verdana" w:cs="Arial"/>
          <w:color w:val="333333"/>
          <w:sz w:val="20"/>
          <w:szCs w:val="20"/>
        </w:rPr>
        <w:t>-</w:t>
      </w:r>
      <w:r w:rsidRPr="003808D8">
        <w:rPr>
          <w:rFonts w:ascii="Verdana" w:hAnsi="Verdana" w:cs="Arial"/>
          <w:color w:val="333333"/>
          <w:sz w:val="20"/>
          <w:szCs w:val="20"/>
        </w:rPr>
        <w:t>month temporary card, you can fully re-enter the scheme (at the same level previously held) by applying for a renewal of your Competent Operator (Green) card.</w:t>
      </w:r>
    </w:p>
    <w:p w:rsidR="001D39A3" w:rsidRPr="003808D8" w:rsidRDefault="001D39A3" w:rsidP="001D39A3">
      <w:pPr>
        <w:pStyle w:val="Heading2"/>
      </w:pPr>
      <w:r w:rsidRPr="003808D8">
        <w:t>Logbook</w:t>
      </w:r>
    </w:p>
    <w:p w:rsidR="001D39A3" w:rsidRPr="003808D8" w:rsidRDefault="001D39A3" w:rsidP="001D39A3">
      <w:r w:rsidRPr="003808D8">
        <w:t>The role of the Logbook is to record life-long learning and evidence towards the renewal of a</w:t>
      </w:r>
      <w:r w:rsidRPr="003808D8">
        <w:rPr>
          <w:rStyle w:val="apple-converted-space"/>
          <w:rFonts w:cs="Arial"/>
          <w:color w:val="FFFFFF"/>
        </w:rPr>
        <w:t> </w:t>
      </w:r>
      <w:r w:rsidRPr="003808D8">
        <w:rPr>
          <w:rFonts w:cs="Arial"/>
        </w:rPr>
        <w:t>Competent Operator (Blue) card</w:t>
      </w:r>
      <w:r w:rsidRPr="003808D8">
        <w:t>.</w:t>
      </w:r>
    </w:p>
    <w:p w:rsidR="001D39A3" w:rsidRPr="003808D8" w:rsidRDefault="001D39A3" w:rsidP="001D39A3">
      <w:r w:rsidRPr="003808D8">
        <w:t>The use of the Logbook is voluntary and the cheapest option to use </w:t>
      </w:r>
      <w:r w:rsidR="00DB262C">
        <w:rPr>
          <w:noProof/>
        </w:rPr>
        <w:t>for</w:t>
      </w:r>
      <w:r w:rsidRPr="003808D8">
        <w:t xml:space="preserve"> renewing a Competent Operator card; however</w:t>
      </w:r>
      <w:r w:rsidR="002031A1" w:rsidRPr="003808D8">
        <w:t>,</w:t>
      </w:r>
      <w:r w:rsidRPr="003808D8">
        <w:t xml:space="preserve"> it is only one route to providing on-going operating experience at the point of renewal.</w:t>
      </w:r>
    </w:p>
    <w:p w:rsidR="001D39A3" w:rsidRPr="003808D8" w:rsidRDefault="001D39A3" w:rsidP="001D39A3">
      <w:r w:rsidRPr="003808D8">
        <w:lastRenderedPageBreak/>
        <w:t xml:space="preserve">CCCS recommends that the Logbook </w:t>
      </w:r>
      <w:r w:rsidR="00DB262C" w:rsidRPr="00DB262C">
        <w:rPr>
          <w:noProof/>
        </w:rPr>
        <w:t>be</w:t>
      </w:r>
      <w:r w:rsidRPr="00DB262C">
        <w:rPr>
          <w:noProof/>
        </w:rPr>
        <w:t xml:space="preserve"> used</w:t>
      </w:r>
      <w:r w:rsidRPr="003808D8">
        <w:t xml:space="preserve"> to keep a record of all the operating activities, testing, training and employment that the individual undertakes.</w:t>
      </w:r>
    </w:p>
    <w:p w:rsidR="001D39A3" w:rsidRPr="003808D8" w:rsidRDefault="001D39A3" w:rsidP="001D39A3">
      <w:r w:rsidRPr="003808D8">
        <w:t xml:space="preserve">A Logbook </w:t>
      </w:r>
      <w:r w:rsidRPr="00DB262C">
        <w:rPr>
          <w:noProof/>
        </w:rPr>
        <w:t>is automatically sent</w:t>
      </w:r>
      <w:r w:rsidRPr="003808D8">
        <w:t xml:space="preserve"> out once the individual’s first Competent Operator (Green) card </w:t>
      </w:r>
      <w:r w:rsidRPr="00DB262C">
        <w:rPr>
          <w:noProof/>
        </w:rPr>
        <w:t>is issued</w:t>
      </w:r>
      <w:r w:rsidRPr="003808D8">
        <w:t xml:space="preserve">.  The Logbook </w:t>
      </w:r>
      <w:r w:rsidRPr="00DB262C">
        <w:rPr>
          <w:noProof/>
        </w:rPr>
        <w:t>is sent</w:t>
      </w:r>
      <w:r w:rsidRPr="003808D8">
        <w:t xml:space="preserve"> to the individual's home address.</w:t>
      </w:r>
    </w:p>
    <w:p w:rsidR="001D39A3" w:rsidRPr="003808D8" w:rsidRDefault="001D39A3" w:rsidP="001D39A3">
      <w:r w:rsidRPr="003808D8">
        <w:t xml:space="preserve">If you renew your Competent Operator (Green) card using the logbook route, then you should have the Logbook validated </w:t>
      </w:r>
      <w:r w:rsidR="00DB262C">
        <w:rPr>
          <w:noProof/>
        </w:rPr>
        <w:t>before</w:t>
      </w:r>
      <w:r w:rsidRPr="003808D8">
        <w:t xml:space="preserve"> submission of your application.  </w:t>
      </w:r>
      <w:r w:rsidRPr="00DB262C">
        <w:rPr>
          <w:noProof/>
        </w:rPr>
        <w:t>This would be performed by a company-approved Validator</w:t>
      </w:r>
      <w:r w:rsidRPr="003808D8">
        <w:t xml:space="preserve">.  They will review the Logbook </w:t>
      </w:r>
      <w:r w:rsidR="00DB262C">
        <w:rPr>
          <w:noProof/>
        </w:rPr>
        <w:t>before</w:t>
      </w:r>
      <w:r w:rsidRPr="003808D8">
        <w:t xml:space="preserve"> completing the Independent declaration section of the renewal application</w:t>
      </w:r>
    </w:p>
    <w:p w:rsidR="001D39A3" w:rsidRPr="003808D8" w:rsidRDefault="001D39A3" w:rsidP="001D39A3">
      <w:pPr>
        <w:pStyle w:val="Heading3"/>
        <w:rPr>
          <w:rFonts w:eastAsia="Times New Roman"/>
          <w:lang w:eastAsia="en-NZ"/>
        </w:rPr>
      </w:pPr>
      <w:r w:rsidRPr="003808D8">
        <w:rPr>
          <w:rFonts w:eastAsia="Times New Roman"/>
          <w:lang w:eastAsia="en-NZ"/>
        </w:rPr>
        <w:t>How to complete your logbook:</w:t>
      </w:r>
    </w:p>
    <w:p w:rsidR="001D39A3" w:rsidRPr="003808D8" w:rsidRDefault="001D39A3" w:rsidP="001D39A3">
      <w:pPr>
        <w:shd w:val="clear" w:color="auto" w:fill="FFFFFF"/>
        <w:spacing w:after="100" w:afterAutospacing="1" w:line="240" w:lineRule="auto"/>
        <w:rPr>
          <w:rFonts w:eastAsia="Times New Roman" w:cs="Arial"/>
          <w:color w:val="333333"/>
          <w:lang w:eastAsia="en-NZ"/>
        </w:rPr>
      </w:pPr>
      <w:r w:rsidRPr="003808D8">
        <w:rPr>
          <w:rFonts w:eastAsia="Times New Roman" w:cs="Arial"/>
          <w:color w:val="333333"/>
          <w:lang w:eastAsia="en-NZ"/>
        </w:rPr>
        <w:t xml:space="preserve">The Logbook </w:t>
      </w:r>
      <w:r w:rsidRPr="00DB262C">
        <w:rPr>
          <w:rFonts w:eastAsia="Times New Roman" w:cs="Arial"/>
          <w:noProof/>
          <w:color w:val="333333"/>
          <w:lang w:eastAsia="en-NZ"/>
        </w:rPr>
        <w:t>is divided</w:t>
      </w:r>
      <w:r w:rsidRPr="003808D8">
        <w:rPr>
          <w:rFonts w:eastAsia="Times New Roman" w:cs="Arial"/>
          <w:color w:val="333333"/>
          <w:lang w:eastAsia="en-NZ"/>
        </w:rPr>
        <w:t xml:space="preserve"> into five sections with the first four </w:t>
      </w:r>
      <w:r w:rsidRPr="00DB262C">
        <w:rPr>
          <w:rFonts w:eastAsia="Times New Roman" w:cs="Arial"/>
          <w:noProof/>
          <w:color w:val="333333"/>
          <w:lang w:eastAsia="en-NZ"/>
        </w:rPr>
        <w:t>sections</w:t>
      </w:r>
      <w:r w:rsidRPr="003808D8">
        <w:rPr>
          <w:rFonts w:eastAsia="Times New Roman" w:cs="Arial"/>
          <w:color w:val="333333"/>
          <w:lang w:eastAsia="en-NZ"/>
        </w:rPr>
        <w:t xml:space="preserve"> providing records for different aspects of the individual’s career to be logged and endorsed:</w:t>
      </w:r>
    </w:p>
    <w:p w:rsidR="001D39A3" w:rsidRPr="003808D8" w:rsidRDefault="001D39A3" w:rsidP="001D39A3">
      <w:pPr>
        <w:numPr>
          <w:ilvl w:val="0"/>
          <w:numId w:val="14"/>
        </w:numPr>
        <w:shd w:val="clear" w:color="auto" w:fill="FFFFFF"/>
        <w:spacing w:beforeAutospacing="1" w:after="105" w:line="279" w:lineRule="atLeast"/>
        <w:rPr>
          <w:rFonts w:eastAsia="Times New Roman" w:cs="Arial"/>
          <w:color w:val="333333"/>
          <w:lang w:eastAsia="en-NZ"/>
        </w:rPr>
      </w:pPr>
      <w:r w:rsidRPr="00DB262C">
        <w:rPr>
          <w:rFonts w:eastAsia="Times New Roman" w:cs="Arial"/>
          <w:noProof/>
          <w:color w:val="333333"/>
          <w:lang w:eastAsia="en-NZ"/>
        </w:rPr>
        <w:t>Section</w:t>
      </w:r>
      <w:r w:rsidRPr="003808D8">
        <w:rPr>
          <w:rFonts w:eastAsia="Times New Roman" w:cs="Arial"/>
          <w:color w:val="333333"/>
          <w:lang w:eastAsia="en-NZ"/>
        </w:rPr>
        <w:t xml:space="preserve"> 1: Operating Experience Record - </w:t>
      </w:r>
      <w:r w:rsidRPr="00DB262C">
        <w:rPr>
          <w:rFonts w:eastAsia="Times New Roman" w:cs="Arial"/>
          <w:noProof/>
          <w:color w:val="333333"/>
          <w:lang w:eastAsia="en-NZ"/>
        </w:rPr>
        <w:t>endorsed</w:t>
      </w:r>
      <w:r w:rsidRPr="003808D8">
        <w:rPr>
          <w:rFonts w:eastAsia="Times New Roman" w:cs="Arial"/>
          <w:color w:val="333333"/>
          <w:lang w:eastAsia="en-NZ"/>
        </w:rPr>
        <w:t xml:space="preserve"> by Supervisor</w:t>
      </w:r>
    </w:p>
    <w:p w:rsidR="001D39A3" w:rsidRPr="003808D8" w:rsidRDefault="001D39A3" w:rsidP="001D39A3">
      <w:pPr>
        <w:numPr>
          <w:ilvl w:val="0"/>
          <w:numId w:val="14"/>
        </w:numPr>
        <w:shd w:val="clear" w:color="auto" w:fill="FFFFFF"/>
        <w:spacing w:beforeAutospacing="1" w:after="105" w:line="279" w:lineRule="atLeast"/>
        <w:rPr>
          <w:rFonts w:eastAsia="Times New Roman" w:cs="Arial"/>
          <w:color w:val="333333"/>
          <w:lang w:eastAsia="en-NZ"/>
        </w:rPr>
      </w:pPr>
      <w:r w:rsidRPr="00DB262C">
        <w:rPr>
          <w:rFonts w:eastAsia="Times New Roman" w:cs="Arial"/>
          <w:noProof/>
          <w:color w:val="333333"/>
          <w:lang w:eastAsia="en-NZ"/>
        </w:rPr>
        <w:t>Section</w:t>
      </w:r>
      <w:r w:rsidRPr="003808D8">
        <w:rPr>
          <w:rFonts w:eastAsia="Times New Roman" w:cs="Arial"/>
          <w:color w:val="333333"/>
          <w:lang w:eastAsia="en-NZ"/>
        </w:rPr>
        <w:t xml:space="preserve"> 2: Testing Record                         - </w:t>
      </w:r>
      <w:r w:rsidRPr="00DB262C">
        <w:rPr>
          <w:rFonts w:eastAsia="Times New Roman" w:cs="Arial"/>
          <w:noProof/>
          <w:color w:val="333333"/>
          <w:lang w:eastAsia="en-NZ"/>
        </w:rPr>
        <w:t>endorsed</w:t>
      </w:r>
      <w:r w:rsidRPr="003808D8">
        <w:rPr>
          <w:rFonts w:eastAsia="Times New Roman" w:cs="Arial"/>
          <w:color w:val="333333"/>
          <w:lang w:eastAsia="en-NZ"/>
        </w:rPr>
        <w:t xml:space="preserve"> by CCCS Tester</w:t>
      </w:r>
    </w:p>
    <w:p w:rsidR="001D39A3" w:rsidRPr="003808D8" w:rsidRDefault="001D39A3" w:rsidP="001D39A3">
      <w:pPr>
        <w:numPr>
          <w:ilvl w:val="0"/>
          <w:numId w:val="14"/>
        </w:numPr>
        <w:shd w:val="clear" w:color="auto" w:fill="FFFFFF"/>
        <w:spacing w:beforeAutospacing="1" w:after="105" w:line="279" w:lineRule="atLeast"/>
        <w:rPr>
          <w:rFonts w:eastAsia="Times New Roman" w:cs="Arial"/>
          <w:color w:val="333333"/>
          <w:lang w:eastAsia="en-NZ"/>
        </w:rPr>
      </w:pPr>
      <w:r w:rsidRPr="00DB262C">
        <w:rPr>
          <w:rFonts w:eastAsia="Times New Roman" w:cs="Arial"/>
          <w:noProof/>
          <w:color w:val="333333"/>
          <w:lang w:eastAsia="en-NZ"/>
        </w:rPr>
        <w:t>Section</w:t>
      </w:r>
      <w:r w:rsidRPr="003808D8">
        <w:rPr>
          <w:rFonts w:eastAsia="Times New Roman" w:cs="Arial"/>
          <w:color w:val="333333"/>
          <w:lang w:eastAsia="en-NZ"/>
        </w:rPr>
        <w:t xml:space="preserve"> 3: Training Record                        - </w:t>
      </w:r>
      <w:r w:rsidRPr="00DB262C">
        <w:rPr>
          <w:rFonts w:eastAsia="Times New Roman" w:cs="Arial"/>
          <w:noProof/>
          <w:color w:val="333333"/>
          <w:lang w:eastAsia="en-NZ"/>
        </w:rPr>
        <w:t>endorsed</w:t>
      </w:r>
      <w:r w:rsidRPr="003808D8">
        <w:rPr>
          <w:rFonts w:eastAsia="Times New Roman" w:cs="Arial"/>
          <w:color w:val="333333"/>
          <w:lang w:eastAsia="en-NZ"/>
        </w:rPr>
        <w:t xml:space="preserve"> by Trainer</w:t>
      </w:r>
    </w:p>
    <w:p w:rsidR="001D39A3" w:rsidRPr="003808D8" w:rsidRDefault="001D39A3" w:rsidP="001D39A3">
      <w:pPr>
        <w:numPr>
          <w:ilvl w:val="0"/>
          <w:numId w:val="14"/>
        </w:numPr>
        <w:shd w:val="clear" w:color="auto" w:fill="FFFFFF"/>
        <w:spacing w:beforeAutospacing="1" w:after="105" w:line="279" w:lineRule="atLeast"/>
        <w:rPr>
          <w:rFonts w:eastAsia="Times New Roman" w:cs="Arial"/>
          <w:color w:val="333333"/>
          <w:lang w:eastAsia="en-NZ"/>
        </w:rPr>
      </w:pPr>
      <w:r w:rsidRPr="00DB262C">
        <w:rPr>
          <w:rFonts w:eastAsia="Times New Roman" w:cs="Arial"/>
          <w:noProof/>
          <w:color w:val="333333"/>
          <w:lang w:eastAsia="en-NZ"/>
        </w:rPr>
        <w:t>Section</w:t>
      </w:r>
      <w:r w:rsidRPr="003808D8">
        <w:rPr>
          <w:rFonts w:eastAsia="Times New Roman" w:cs="Arial"/>
          <w:color w:val="333333"/>
          <w:lang w:eastAsia="en-NZ"/>
        </w:rPr>
        <w:t xml:space="preserve"> 4: Employment Record                 - </w:t>
      </w:r>
      <w:r w:rsidRPr="00DB262C">
        <w:rPr>
          <w:rFonts w:eastAsia="Times New Roman" w:cs="Arial"/>
          <w:noProof/>
          <w:color w:val="333333"/>
          <w:lang w:eastAsia="en-NZ"/>
        </w:rPr>
        <w:t>endorsed</w:t>
      </w:r>
      <w:r w:rsidRPr="003808D8">
        <w:rPr>
          <w:rFonts w:eastAsia="Times New Roman" w:cs="Arial"/>
          <w:color w:val="333333"/>
          <w:lang w:eastAsia="en-NZ"/>
        </w:rPr>
        <w:t xml:space="preserve"> by Employer</w:t>
      </w:r>
    </w:p>
    <w:p w:rsidR="001D39A3" w:rsidRPr="003808D8" w:rsidRDefault="001D39A3" w:rsidP="001D39A3">
      <w:pPr>
        <w:numPr>
          <w:ilvl w:val="0"/>
          <w:numId w:val="14"/>
        </w:numPr>
        <w:shd w:val="clear" w:color="auto" w:fill="FFFFFF"/>
        <w:spacing w:beforeAutospacing="1" w:after="105" w:line="279" w:lineRule="atLeast"/>
        <w:rPr>
          <w:rFonts w:eastAsia="Times New Roman" w:cs="Arial"/>
          <w:color w:val="333333"/>
          <w:lang w:eastAsia="en-NZ"/>
        </w:rPr>
      </w:pPr>
      <w:r w:rsidRPr="00DB262C">
        <w:rPr>
          <w:rFonts w:eastAsia="Times New Roman" w:cs="Arial"/>
          <w:noProof/>
          <w:color w:val="333333"/>
          <w:lang w:eastAsia="en-NZ"/>
        </w:rPr>
        <w:t>Section</w:t>
      </w:r>
      <w:r w:rsidRPr="003808D8">
        <w:rPr>
          <w:rFonts w:eastAsia="Times New Roman" w:cs="Arial"/>
          <w:color w:val="333333"/>
          <w:lang w:eastAsia="en-NZ"/>
        </w:rPr>
        <w:t xml:space="preserve"> 5: Further information</w:t>
      </w:r>
    </w:p>
    <w:p w:rsidR="001D39A3" w:rsidRPr="003808D8" w:rsidRDefault="001D39A3" w:rsidP="001D39A3">
      <w:pPr>
        <w:shd w:val="clear" w:color="auto" w:fill="FFFFFF"/>
        <w:spacing w:after="100" w:afterAutospacing="1" w:line="240" w:lineRule="auto"/>
        <w:rPr>
          <w:rFonts w:eastAsia="Times New Roman" w:cs="Arial"/>
          <w:color w:val="333333"/>
          <w:lang w:eastAsia="en-NZ"/>
        </w:rPr>
      </w:pPr>
      <w:r w:rsidRPr="003808D8">
        <w:rPr>
          <w:rFonts w:eastAsia="Times New Roman" w:cs="Arial"/>
          <w:color w:val="333333"/>
          <w:lang w:eastAsia="en-NZ"/>
        </w:rPr>
        <w:t xml:space="preserve">If you wish to use the Logbook to prove on-going operating experience at the point of renewal, the following steps must </w:t>
      </w:r>
      <w:r w:rsidRPr="00DB262C">
        <w:rPr>
          <w:rFonts w:eastAsia="Times New Roman" w:cs="Arial"/>
          <w:noProof/>
          <w:color w:val="333333"/>
          <w:lang w:eastAsia="en-NZ"/>
        </w:rPr>
        <w:t>be followed</w:t>
      </w:r>
      <w:r w:rsidRPr="003808D8">
        <w:rPr>
          <w:rFonts w:eastAsia="Times New Roman" w:cs="Arial"/>
          <w:color w:val="333333"/>
          <w:lang w:eastAsia="en-NZ"/>
        </w:rPr>
        <w:t>:</w:t>
      </w:r>
    </w:p>
    <w:p w:rsidR="001D39A3" w:rsidRPr="003808D8" w:rsidRDefault="001D39A3" w:rsidP="001D39A3">
      <w:pPr>
        <w:numPr>
          <w:ilvl w:val="0"/>
          <w:numId w:val="15"/>
        </w:numPr>
        <w:shd w:val="clear" w:color="auto" w:fill="FFFFFF"/>
        <w:spacing w:beforeAutospacing="1" w:after="105" w:line="279" w:lineRule="atLeast"/>
        <w:rPr>
          <w:rFonts w:eastAsia="Times New Roman" w:cs="Arial"/>
          <w:color w:val="333333"/>
          <w:lang w:eastAsia="en-NZ"/>
        </w:rPr>
      </w:pPr>
      <w:r w:rsidRPr="003808D8">
        <w:rPr>
          <w:rFonts w:eastAsia="Times New Roman" w:cs="Arial"/>
          <w:b/>
          <w:bCs/>
          <w:color w:val="333333"/>
          <w:lang w:eastAsia="en-NZ"/>
        </w:rPr>
        <w:t>Record your operating</w:t>
      </w:r>
    </w:p>
    <w:p w:rsidR="001D39A3" w:rsidRPr="003808D8" w:rsidRDefault="001D39A3" w:rsidP="001D39A3">
      <w:pPr>
        <w:numPr>
          <w:ilvl w:val="0"/>
          <w:numId w:val="15"/>
        </w:numPr>
        <w:shd w:val="clear" w:color="auto" w:fill="FFFFFF"/>
        <w:spacing w:beforeAutospacing="1" w:after="105" w:line="279" w:lineRule="atLeast"/>
        <w:rPr>
          <w:rFonts w:eastAsia="Times New Roman" w:cs="Arial"/>
          <w:color w:val="333333"/>
          <w:lang w:eastAsia="en-NZ"/>
        </w:rPr>
      </w:pPr>
      <w:r w:rsidRPr="003808D8">
        <w:rPr>
          <w:rFonts w:eastAsia="Times New Roman" w:cs="Arial"/>
          <w:b/>
          <w:bCs/>
          <w:color w:val="333333"/>
          <w:lang w:eastAsia="en-NZ"/>
        </w:rPr>
        <w:t>Entries must be endorsed</w:t>
      </w:r>
      <w:r w:rsidRPr="003808D8">
        <w:rPr>
          <w:rFonts w:eastAsia="Times New Roman" w:cs="Arial"/>
          <w:color w:val="333333"/>
          <w:lang w:eastAsia="en-NZ"/>
        </w:rPr>
        <w:t>.</w:t>
      </w:r>
    </w:p>
    <w:p w:rsidR="001D39A3" w:rsidRPr="003808D8" w:rsidRDefault="001D39A3" w:rsidP="001D39A3">
      <w:pPr>
        <w:numPr>
          <w:ilvl w:val="0"/>
          <w:numId w:val="15"/>
        </w:numPr>
        <w:shd w:val="clear" w:color="auto" w:fill="FFFFFF"/>
        <w:spacing w:beforeAutospacing="1" w:after="105" w:line="279" w:lineRule="atLeast"/>
        <w:rPr>
          <w:rFonts w:eastAsia="Times New Roman" w:cs="Arial"/>
          <w:color w:val="333333"/>
          <w:lang w:eastAsia="en-NZ"/>
        </w:rPr>
      </w:pPr>
      <w:r w:rsidRPr="003808D8">
        <w:rPr>
          <w:rFonts w:eastAsia="Times New Roman" w:cs="Arial"/>
          <w:b/>
          <w:bCs/>
          <w:color w:val="333333"/>
          <w:lang w:eastAsia="en-NZ"/>
        </w:rPr>
        <w:t xml:space="preserve">Minimum of 300 hours should </w:t>
      </w:r>
      <w:r w:rsidRPr="00DB262C">
        <w:rPr>
          <w:rFonts w:eastAsia="Times New Roman" w:cs="Arial"/>
          <w:b/>
          <w:bCs/>
          <w:noProof/>
          <w:color w:val="333333"/>
          <w:lang w:eastAsia="en-NZ"/>
        </w:rPr>
        <w:t>be recorded</w:t>
      </w:r>
      <w:r w:rsidRPr="003808D8">
        <w:rPr>
          <w:rFonts w:eastAsia="Times New Roman" w:cs="Arial"/>
          <w:b/>
          <w:bCs/>
          <w:color w:val="333333"/>
          <w:lang w:eastAsia="en-NZ"/>
        </w:rPr>
        <w:t xml:space="preserve"> </w:t>
      </w:r>
    </w:p>
    <w:p w:rsidR="005F786C" w:rsidRPr="003808D8" w:rsidRDefault="001D39A3" w:rsidP="00627763">
      <w:pPr>
        <w:numPr>
          <w:ilvl w:val="0"/>
          <w:numId w:val="15"/>
        </w:numPr>
        <w:shd w:val="clear" w:color="auto" w:fill="FFFFFF"/>
        <w:spacing w:beforeAutospacing="1" w:after="105" w:line="279" w:lineRule="atLeast"/>
      </w:pPr>
      <w:r w:rsidRPr="003808D8">
        <w:rPr>
          <w:rFonts w:eastAsia="Times New Roman" w:cs="Arial"/>
          <w:b/>
          <w:bCs/>
          <w:color w:val="333333"/>
          <w:lang w:eastAsia="en-NZ"/>
        </w:rPr>
        <w:t xml:space="preserve">Must be validated by the company </w:t>
      </w:r>
      <w:r w:rsidR="00DB262C">
        <w:rPr>
          <w:rFonts w:eastAsia="Times New Roman" w:cs="Arial"/>
          <w:b/>
          <w:bCs/>
          <w:noProof/>
          <w:color w:val="333333"/>
          <w:lang w:eastAsia="en-NZ"/>
        </w:rPr>
        <w:t>before</w:t>
      </w:r>
      <w:r w:rsidRPr="003808D8">
        <w:rPr>
          <w:rFonts w:eastAsia="Times New Roman" w:cs="Arial"/>
          <w:b/>
          <w:bCs/>
          <w:color w:val="333333"/>
          <w:lang w:eastAsia="en-NZ"/>
        </w:rPr>
        <w:t xml:space="preserve"> a renewal application </w:t>
      </w:r>
      <w:r w:rsidRPr="00DB262C">
        <w:rPr>
          <w:rFonts w:eastAsia="Times New Roman" w:cs="Arial"/>
          <w:b/>
          <w:bCs/>
          <w:noProof/>
          <w:color w:val="333333"/>
          <w:lang w:eastAsia="en-NZ"/>
        </w:rPr>
        <w:t>being submitted</w:t>
      </w:r>
      <w:r w:rsidRPr="003808D8">
        <w:rPr>
          <w:rFonts w:eastAsia="Times New Roman" w:cs="Arial"/>
          <w:b/>
          <w:bCs/>
          <w:color w:val="333333"/>
          <w:lang w:eastAsia="en-NZ"/>
        </w:rPr>
        <w:t>.</w:t>
      </w:r>
    </w:p>
    <w:p w:rsidR="006C4954" w:rsidRPr="003808D8" w:rsidRDefault="006C4954" w:rsidP="006C4954">
      <w:pPr>
        <w:shd w:val="clear" w:color="auto" w:fill="FFFFFF"/>
        <w:spacing w:beforeAutospacing="1" w:after="105" w:line="279" w:lineRule="atLeast"/>
      </w:pPr>
    </w:p>
    <w:p w:rsidR="006C4954" w:rsidRPr="003808D8" w:rsidRDefault="006C4954" w:rsidP="006C4954">
      <w:pPr>
        <w:shd w:val="clear" w:color="auto" w:fill="FFFFFF"/>
        <w:spacing w:beforeAutospacing="1" w:after="105" w:line="279" w:lineRule="atLeast"/>
      </w:pPr>
    </w:p>
    <w:p w:rsidR="006C4954" w:rsidRPr="003808D8" w:rsidRDefault="006C4954" w:rsidP="006C4954">
      <w:pPr>
        <w:pStyle w:val="Heading2"/>
      </w:pPr>
      <w:r w:rsidRPr="003808D8">
        <w:t>Restricted Operator (Brown) Card</w:t>
      </w:r>
    </w:p>
    <w:p w:rsidR="006C4954" w:rsidRPr="003808D8" w:rsidRDefault="006C4954" w:rsidP="006C4954">
      <w:r w:rsidRPr="00DB262C">
        <w:rPr>
          <w:noProof/>
        </w:rPr>
        <w:t>The Restricted Operator Card tells the employer, regulators, or other interested parties that the holder has demonstrated a level of health and safety awareness through the ConstructSafe test</w:t>
      </w:r>
      <w:r w:rsidR="00DB262C" w:rsidRPr="00DB262C">
        <w:rPr>
          <w:noProof/>
        </w:rPr>
        <w:t>. He or she</w:t>
      </w:r>
      <w:r w:rsidRPr="00DB262C">
        <w:rPr>
          <w:noProof/>
        </w:rPr>
        <w:t xml:space="preserve"> has an underpinning knowledge gained through recognition of prior learning, has the operating ability previously gained through recognised on the job experience and showing operating competence on a designated crane (evidenced by an international  qualification or licence and has an overseas employer confirmation of competence), and holds a relevant work visa.</w:t>
      </w:r>
    </w:p>
    <w:p w:rsidR="006C4954" w:rsidRPr="003808D8" w:rsidRDefault="006C4954" w:rsidP="006C4954">
      <w:r w:rsidRPr="003808D8">
        <w:t xml:space="preserve">The Restricted Operator Card </w:t>
      </w:r>
      <w:r w:rsidRPr="00DB262C">
        <w:rPr>
          <w:noProof/>
        </w:rPr>
        <w:t>can</w:t>
      </w:r>
      <w:r w:rsidRPr="003808D8">
        <w:t xml:space="preserve"> be renewed for a further two years and expires with the </w:t>
      </w:r>
      <w:r w:rsidRPr="003808D8">
        <w:rPr>
          <w:noProof/>
        </w:rPr>
        <w:t>relevant</w:t>
      </w:r>
      <w:r w:rsidRPr="003808D8">
        <w:t xml:space="preserve"> </w:t>
      </w:r>
      <w:r w:rsidRPr="003808D8">
        <w:rPr>
          <w:noProof/>
        </w:rPr>
        <w:t>fixed</w:t>
      </w:r>
      <w:r w:rsidR="002031A1" w:rsidRPr="003808D8">
        <w:rPr>
          <w:noProof/>
        </w:rPr>
        <w:t>-</w:t>
      </w:r>
      <w:r w:rsidRPr="003808D8">
        <w:rPr>
          <w:noProof/>
        </w:rPr>
        <w:t>term</w:t>
      </w:r>
      <w:r w:rsidRPr="003808D8">
        <w:t xml:space="preserve"> work visa the operator holds. If the operator becomes a permanent New Zealand resident, they will not be eligible for a renewal and will have to complete a blended assessment process (map NZ qualification to overseas qualification or licence (RPL) and complete the CCNZ theory and practical tests.  </w:t>
      </w:r>
    </w:p>
    <w:p w:rsidR="006C4954" w:rsidRPr="003808D8" w:rsidRDefault="006C4954" w:rsidP="006C4954">
      <w:r w:rsidRPr="003808D8">
        <w:lastRenderedPageBreak/>
        <w:t>The requirements to hold this card are:</w:t>
      </w:r>
    </w:p>
    <w:p w:rsidR="006C4954" w:rsidRPr="003808D8" w:rsidRDefault="006C4954" w:rsidP="006C4954">
      <w:pPr>
        <w:pStyle w:val="ListParagraph"/>
        <w:numPr>
          <w:ilvl w:val="0"/>
          <w:numId w:val="16"/>
        </w:numPr>
      </w:pPr>
      <w:r w:rsidRPr="003808D8">
        <w:t xml:space="preserve">Holds a relevant </w:t>
      </w:r>
      <w:r w:rsidRPr="003808D8">
        <w:rPr>
          <w:noProof/>
        </w:rPr>
        <w:t>fixed</w:t>
      </w:r>
      <w:r w:rsidR="002031A1" w:rsidRPr="003808D8">
        <w:rPr>
          <w:noProof/>
        </w:rPr>
        <w:t>-</w:t>
      </w:r>
      <w:r w:rsidRPr="003808D8">
        <w:rPr>
          <w:noProof/>
        </w:rPr>
        <w:t>term</w:t>
      </w:r>
      <w:r w:rsidRPr="003808D8">
        <w:t xml:space="preserve"> work visa</w:t>
      </w:r>
    </w:p>
    <w:p w:rsidR="006C4954" w:rsidRPr="003808D8" w:rsidRDefault="006C4954" w:rsidP="006C4954">
      <w:pPr>
        <w:pStyle w:val="ListParagraph"/>
        <w:numPr>
          <w:ilvl w:val="0"/>
          <w:numId w:val="16"/>
        </w:numPr>
      </w:pPr>
      <w:r w:rsidRPr="003808D8">
        <w:t>Provide proof of overseas qualification or licence</w:t>
      </w:r>
    </w:p>
    <w:p w:rsidR="006C4954" w:rsidRPr="003808D8" w:rsidRDefault="006C4954" w:rsidP="006C4954">
      <w:pPr>
        <w:pStyle w:val="ListParagraph"/>
        <w:numPr>
          <w:ilvl w:val="0"/>
          <w:numId w:val="16"/>
        </w:numPr>
      </w:pPr>
      <w:r w:rsidRPr="003808D8">
        <w:t>Complete the ConstructSafe Health and Safety test</w:t>
      </w:r>
    </w:p>
    <w:p w:rsidR="00B81248" w:rsidRPr="00DB262C" w:rsidRDefault="00B81248" w:rsidP="00B81248">
      <w:r w:rsidRPr="003808D8">
        <w:t xml:space="preserve">Each application is evaluated on its own merits and must </w:t>
      </w:r>
      <w:r w:rsidRPr="00DB262C">
        <w:rPr>
          <w:noProof/>
        </w:rPr>
        <w:t>be supported</w:t>
      </w:r>
      <w:r w:rsidRPr="003808D8">
        <w:t xml:space="preserve"> by CV’s, an </w:t>
      </w:r>
      <w:proofErr w:type="spellStart"/>
      <w:proofErr w:type="gramStart"/>
      <w:r w:rsidRPr="00DB262C">
        <w:t>employers</w:t>
      </w:r>
      <w:proofErr w:type="spellEnd"/>
      <w:proofErr w:type="gramEnd"/>
      <w:r w:rsidRPr="00DB262C">
        <w:t xml:space="preserve"> confirmation of competence and proof of overseas qualifications or licence.</w:t>
      </w:r>
    </w:p>
    <w:tbl>
      <w:tblPr>
        <w:tblStyle w:val="TableGrid"/>
        <w:tblpPr w:leftFromText="180" w:rightFromText="180" w:vertAnchor="text" w:horzAnchor="margin" w:tblpY="62"/>
        <w:tblW w:w="0" w:type="auto"/>
        <w:tblLook w:val="04A0" w:firstRow="1" w:lastRow="0" w:firstColumn="1" w:lastColumn="0" w:noHBand="0" w:noVBand="1"/>
      </w:tblPr>
      <w:tblGrid>
        <w:gridCol w:w="4508"/>
        <w:gridCol w:w="4508"/>
      </w:tblGrid>
      <w:tr w:rsidR="003242F3" w:rsidRPr="003808D8" w:rsidTr="003242F3">
        <w:tc>
          <w:tcPr>
            <w:tcW w:w="4508" w:type="dxa"/>
          </w:tcPr>
          <w:p w:rsidR="003242F3" w:rsidRPr="003808D8" w:rsidRDefault="003242F3" w:rsidP="003242F3">
            <w:pPr>
              <w:jc w:val="center"/>
              <w:rPr>
                <w:b/>
              </w:rPr>
            </w:pPr>
            <w:r w:rsidRPr="003808D8">
              <w:rPr>
                <w:b/>
              </w:rPr>
              <w:t>Overseas Qualification</w:t>
            </w:r>
          </w:p>
        </w:tc>
        <w:tc>
          <w:tcPr>
            <w:tcW w:w="4508" w:type="dxa"/>
          </w:tcPr>
          <w:p w:rsidR="003242F3" w:rsidRPr="003808D8" w:rsidRDefault="003242F3" w:rsidP="003242F3">
            <w:pPr>
              <w:jc w:val="center"/>
              <w:rPr>
                <w:b/>
              </w:rPr>
            </w:pPr>
            <w:r w:rsidRPr="003808D8">
              <w:rPr>
                <w:b/>
              </w:rPr>
              <w:t>NZ CoC Level</w:t>
            </w:r>
          </w:p>
        </w:tc>
      </w:tr>
      <w:tr w:rsidR="003242F3" w:rsidRPr="003808D8" w:rsidTr="003242F3">
        <w:tc>
          <w:tcPr>
            <w:tcW w:w="4508" w:type="dxa"/>
          </w:tcPr>
          <w:p w:rsidR="003242F3" w:rsidRPr="003808D8" w:rsidRDefault="003242F3" w:rsidP="003242F3">
            <w:r w:rsidRPr="003808D8">
              <w:t>UK CPCS A-40 Slinger/Signaller. Must hold a current Trained Operator Card</w:t>
            </w:r>
          </w:p>
        </w:tc>
        <w:tc>
          <w:tcPr>
            <w:tcW w:w="4508" w:type="dxa"/>
          </w:tcPr>
          <w:p w:rsidR="003242F3" w:rsidRPr="003808D8" w:rsidRDefault="003242F3" w:rsidP="003242F3">
            <w:r w:rsidRPr="003808D8">
              <w:t xml:space="preserve">Slinger </w:t>
            </w:r>
            <w:r w:rsidR="00DB262C">
              <w:t xml:space="preserve">(Trained Operator) </w:t>
            </w:r>
            <w:r w:rsidRPr="003808D8">
              <w:t>CoC</w:t>
            </w:r>
          </w:p>
        </w:tc>
      </w:tr>
      <w:tr w:rsidR="003242F3" w:rsidRPr="003808D8" w:rsidTr="003242F3">
        <w:tc>
          <w:tcPr>
            <w:tcW w:w="4508" w:type="dxa"/>
          </w:tcPr>
          <w:p w:rsidR="003242F3" w:rsidRPr="003808D8" w:rsidRDefault="003242F3" w:rsidP="003242F3">
            <w:r w:rsidRPr="003808D8">
              <w:t>UK CPCS A-40 Slinger/Signaller. Must hold a current Competent Operator Card</w:t>
            </w:r>
          </w:p>
        </w:tc>
        <w:tc>
          <w:tcPr>
            <w:tcW w:w="4508" w:type="dxa"/>
          </w:tcPr>
          <w:p w:rsidR="003242F3" w:rsidRPr="003808D8" w:rsidRDefault="003242F3" w:rsidP="003242F3">
            <w:r w:rsidRPr="003808D8">
              <w:t xml:space="preserve">Dogman </w:t>
            </w:r>
            <w:r w:rsidR="00DB262C">
              <w:t xml:space="preserve">(Competent Operator) </w:t>
            </w:r>
            <w:r w:rsidRPr="003808D8">
              <w:t>CoC</w:t>
            </w:r>
          </w:p>
        </w:tc>
      </w:tr>
      <w:tr w:rsidR="003242F3" w:rsidRPr="003808D8" w:rsidTr="003242F3">
        <w:tc>
          <w:tcPr>
            <w:tcW w:w="4508" w:type="dxa"/>
          </w:tcPr>
          <w:p w:rsidR="003242F3" w:rsidRPr="003808D8" w:rsidRDefault="003242F3" w:rsidP="003808D8">
            <w:proofErr w:type="spellStart"/>
            <w:r w:rsidRPr="003808D8">
              <w:t>Aust</w:t>
            </w:r>
            <w:proofErr w:type="spellEnd"/>
            <w:r w:rsidRPr="003808D8">
              <w:t xml:space="preserve"> CPCCLDG3001a – licence to perform dogging (Basic Rigging HRW)</w:t>
            </w:r>
          </w:p>
          <w:p w:rsidR="003242F3" w:rsidRPr="003808D8" w:rsidRDefault="003242F3" w:rsidP="003242F3">
            <w:pPr>
              <w:rPr>
                <w:sz w:val="18"/>
                <w:szCs w:val="18"/>
              </w:rPr>
            </w:pPr>
          </w:p>
        </w:tc>
        <w:tc>
          <w:tcPr>
            <w:tcW w:w="4508" w:type="dxa"/>
          </w:tcPr>
          <w:p w:rsidR="003242F3" w:rsidRPr="003808D8" w:rsidRDefault="00DB262C" w:rsidP="003242F3">
            <w:r w:rsidRPr="003808D8">
              <w:t xml:space="preserve">Slinger </w:t>
            </w:r>
            <w:r>
              <w:t xml:space="preserve">(Trained Operator) </w:t>
            </w:r>
            <w:r w:rsidRPr="003808D8">
              <w:t>CoC</w:t>
            </w:r>
          </w:p>
        </w:tc>
      </w:tr>
      <w:tr w:rsidR="003242F3" w:rsidRPr="003808D8" w:rsidTr="003242F3">
        <w:tc>
          <w:tcPr>
            <w:tcW w:w="4508" w:type="dxa"/>
          </w:tcPr>
          <w:p w:rsidR="003242F3" w:rsidRPr="003808D8" w:rsidRDefault="003242F3" w:rsidP="003808D8">
            <w:proofErr w:type="spellStart"/>
            <w:r w:rsidRPr="003808D8">
              <w:t>Aust</w:t>
            </w:r>
            <w:proofErr w:type="spellEnd"/>
            <w:r w:rsidRPr="003808D8">
              <w:t xml:space="preserve"> CPCCLDG3001a – licence to perform dogging (Intermediate Rigging HRW)</w:t>
            </w:r>
          </w:p>
          <w:p w:rsidR="003242F3" w:rsidRPr="003808D8" w:rsidRDefault="003242F3" w:rsidP="003808D8"/>
        </w:tc>
        <w:tc>
          <w:tcPr>
            <w:tcW w:w="4508" w:type="dxa"/>
          </w:tcPr>
          <w:p w:rsidR="003242F3" w:rsidRPr="003808D8" w:rsidRDefault="00DB262C" w:rsidP="003242F3">
            <w:r w:rsidRPr="003808D8">
              <w:t xml:space="preserve">Dogman </w:t>
            </w:r>
            <w:r>
              <w:t xml:space="preserve">(Competent Operator) </w:t>
            </w:r>
            <w:r w:rsidRPr="003808D8">
              <w:t>CoC</w:t>
            </w:r>
          </w:p>
        </w:tc>
      </w:tr>
      <w:tr w:rsidR="003242F3" w:rsidRPr="003808D8" w:rsidTr="003242F3">
        <w:tc>
          <w:tcPr>
            <w:tcW w:w="4508" w:type="dxa"/>
          </w:tcPr>
          <w:p w:rsidR="003242F3" w:rsidRPr="003808D8" w:rsidRDefault="003242F3" w:rsidP="003808D8">
            <w:r w:rsidRPr="003808D8">
              <w:t>Ireland CSCS/</w:t>
            </w:r>
            <w:proofErr w:type="spellStart"/>
            <w:r w:rsidRPr="003808D8">
              <w:t>QQISlinger</w:t>
            </w:r>
            <w:proofErr w:type="spellEnd"/>
            <w:r w:rsidRPr="003808D8">
              <w:t xml:space="preserve"> Signaller (Banksman) </w:t>
            </w:r>
          </w:p>
          <w:p w:rsidR="003242F3" w:rsidRPr="003808D8" w:rsidRDefault="003242F3" w:rsidP="003808D8">
            <w:r w:rsidRPr="003808D8">
              <w:t>FETAC Certificate and CSCS Card Holder</w:t>
            </w:r>
          </w:p>
        </w:tc>
        <w:tc>
          <w:tcPr>
            <w:tcW w:w="4508" w:type="dxa"/>
          </w:tcPr>
          <w:p w:rsidR="003242F3" w:rsidRPr="003808D8" w:rsidRDefault="00DB262C" w:rsidP="003242F3">
            <w:r w:rsidRPr="003808D8">
              <w:t xml:space="preserve">Dogman </w:t>
            </w:r>
            <w:r>
              <w:t xml:space="preserve">(Competent Operator) </w:t>
            </w:r>
            <w:r w:rsidRPr="003808D8">
              <w:t>CoC</w:t>
            </w:r>
          </w:p>
        </w:tc>
      </w:tr>
      <w:tr w:rsidR="003242F3" w:rsidRPr="003808D8" w:rsidTr="003242F3">
        <w:tc>
          <w:tcPr>
            <w:tcW w:w="4508" w:type="dxa"/>
          </w:tcPr>
          <w:p w:rsidR="003242F3" w:rsidRPr="003808D8" w:rsidRDefault="003242F3" w:rsidP="003808D8">
            <w:r w:rsidRPr="003808D8">
              <w:t xml:space="preserve">USA Basic Rigger NCCCO </w:t>
            </w:r>
            <w:r w:rsidRPr="00DB262C">
              <w:rPr>
                <w:noProof/>
              </w:rPr>
              <w:t>Ri</w:t>
            </w:r>
            <w:r w:rsidR="00DB262C">
              <w:rPr>
                <w:noProof/>
              </w:rPr>
              <w:t>g</w:t>
            </w:r>
            <w:r w:rsidRPr="00DB262C">
              <w:rPr>
                <w:noProof/>
              </w:rPr>
              <w:t>ger</w:t>
            </w:r>
            <w:r w:rsidRPr="003808D8">
              <w:t xml:space="preserve"> Level 1</w:t>
            </w:r>
          </w:p>
        </w:tc>
        <w:tc>
          <w:tcPr>
            <w:tcW w:w="4508" w:type="dxa"/>
          </w:tcPr>
          <w:p w:rsidR="003242F3" w:rsidRPr="003808D8" w:rsidRDefault="00DB262C" w:rsidP="003242F3">
            <w:r w:rsidRPr="003808D8">
              <w:t xml:space="preserve">Slinger </w:t>
            </w:r>
            <w:r>
              <w:t xml:space="preserve">(Trained Operator) </w:t>
            </w:r>
            <w:r w:rsidRPr="003808D8">
              <w:t>CoC</w:t>
            </w:r>
          </w:p>
        </w:tc>
      </w:tr>
      <w:tr w:rsidR="003242F3" w:rsidRPr="003808D8" w:rsidTr="003242F3">
        <w:tc>
          <w:tcPr>
            <w:tcW w:w="4508" w:type="dxa"/>
          </w:tcPr>
          <w:p w:rsidR="003242F3" w:rsidRPr="003808D8" w:rsidRDefault="003242F3" w:rsidP="003808D8">
            <w:r w:rsidRPr="003808D8">
              <w:t>USA Advanced Rigger NCCCO Level 2</w:t>
            </w:r>
          </w:p>
        </w:tc>
        <w:tc>
          <w:tcPr>
            <w:tcW w:w="4508" w:type="dxa"/>
          </w:tcPr>
          <w:p w:rsidR="003242F3" w:rsidRPr="003808D8" w:rsidRDefault="00DB262C" w:rsidP="003242F3">
            <w:r w:rsidRPr="003808D8">
              <w:t xml:space="preserve">Dogman </w:t>
            </w:r>
            <w:r>
              <w:t xml:space="preserve">(Competent Operator) </w:t>
            </w:r>
            <w:r w:rsidRPr="003808D8">
              <w:t>CoC</w:t>
            </w:r>
          </w:p>
        </w:tc>
      </w:tr>
    </w:tbl>
    <w:p w:rsidR="00B81248" w:rsidRPr="003808D8" w:rsidRDefault="00B81248" w:rsidP="00B81248"/>
    <w:p w:rsidR="00B81248" w:rsidRPr="003808D8" w:rsidRDefault="00B81248" w:rsidP="00AC11B1">
      <w:pPr>
        <w:pStyle w:val="Heading1"/>
      </w:pPr>
      <w:r w:rsidRPr="003808D8">
        <w:t>Rigging and Dogman Crossover</w:t>
      </w:r>
    </w:p>
    <w:p w:rsidR="00B81248" w:rsidRPr="003808D8" w:rsidRDefault="00B81248" w:rsidP="00B81248">
      <w:r w:rsidRPr="003808D8">
        <w:t>The</w:t>
      </w:r>
      <w:r w:rsidR="00AC11B1">
        <w:t xml:space="preserve"> </w:t>
      </w:r>
      <w:r w:rsidR="00AC11B1">
        <w:rPr>
          <w:noProof/>
        </w:rPr>
        <w:t>current</w:t>
      </w:r>
      <w:r w:rsidRPr="003808D8">
        <w:t xml:space="preserve"> scaffolding rigger </w:t>
      </w:r>
      <w:proofErr w:type="spellStart"/>
      <w:r w:rsidRPr="003808D8">
        <w:t>CoCs</w:t>
      </w:r>
      <w:proofErr w:type="spellEnd"/>
      <w:r w:rsidRPr="003808D8">
        <w:t xml:space="preserve"> require scaffolders to complete U/S 3789 as part of the NZ Certificate in Core Rigging and U/S 3801 as part of the NZ Certificate in Intermediate Rigging. </w:t>
      </w:r>
      <w:r w:rsidRPr="003808D8">
        <w:rPr>
          <w:noProof/>
        </w:rPr>
        <w:t>This</w:t>
      </w:r>
      <w:r w:rsidR="002031A1" w:rsidRPr="003808D8">
        <w:rPr>
          <w:noProof/>
        </w:rPr>
        <w:t xml:space="preserve"> process</w:t>
      </w:r>
      <w:r w:rsidRPr="003808D8">
        <w:rPr>
          <w:noProof/>
        </w:rPr>
        <w:t xml:space="preserve"> provides</w:t>
      </w:r>
      <w:r w:rsidRPr="003808D8">
        <w:t xml:space="preserve"> a pathway into either scaffolding or crane </w:t>
      </w:r>
      <w:r w:rsidRPr="003808D8">
        <w:rPr>
          <w:noProof/>
        </w:rPr>
        <w:t>operations.</w:t>
      </w:r>
    </w:p>
    <w:p w:rsidR="00B81248" w:rsidRPr="003808D8" w:rsidRDefault="00B81248" w:rsidP="00B81248">
      <w:r w:rsidRPr="003808D8">
        <w:t>The table (</w:t>
      </w:r>
      <w:r w:rsidR="00AC11B1">
        <w:t xml:space="preserve">Requirements to achieve Dogman </w:t>
      </w:r>
      <w:proofErr w:type="gramStart"/>
      <w:r w:rsidR="00AC11B1">
        <w:t xml:space="preserve">and </w:t>
      </w:r>
      <w:r w:rsidRPr="003808D8">
        <w:t xml:space="preserve"> Rigging</w:t>
      </w:r>
      <w:proofErr w:type="gramEnd"/>
      <w:r w:rsidR="00AC11B1">
        <w:t xml:space="preserve"> Certificates of Competency)</w:t>
      </w:r>
      <w:r w:rsidRPr="003808D8">
        <w:t xml:space="preserve"> outlines the requirements for the </w:t>
      </w:r>
      <w:r w:rsidR="002031A1" w:rsidRPr="003808D8">
        <w:t xml:space="preserve">both the Dogman and Rigging </w:t>
      </w:r>
      <w:proofErr w:type="spellStart"/>
      <w:r w:rsidRPr="003808D8">
        <w:t>CoCs</w:t>
      </w:r>
      <w:proofErr w:type="spellEnd"/>
      <w:r w:rsidRPr="003808D8">
        <w:t>.</w:t>
      </w:r>
    </w:p>
    <w:p w:rsidR="002031A1" w:rsidRPr="003808D8" w:rsidRDefault="002031A1" w:rsidP="00B81248">
      <w:proofErr w:type="gramStart"/>
      <w:r w:rsidRPr="003808D8">
        <w:t>SARNZ  is</w:t>
      </w:r>
      <w:proofErr w:type="gramEnd"/>
      <w:r w:rsidRPr="003808D8">
        <w:t xml:space="preserve"> planning to have their rigging CoC in place by April next year and have offered CANZ the opportunity to implement the same system for a Dogman CoC</w:t>
      </w:r>
      <w:r w:rsidR="00620FF7">
        <w:t xml:space="preserve"> utilising their current system</w:t>
      </w:r>
      <w:r w:rsidRPr="003808D8">
        <w:t>.</w:t>
      </w:r>
    </w:p>
    <w:p w:rsidR="002031A1" w:rsidRDefault="00620FF7" w:rsidP="00B81248">
      <w:pPr>
        <w:rPr>
          <w:noProof/>
        </w:rPr>
      </w:pPr>
      <w:r>
        <w:rPr>
          <w:noProof/>
        </w:rPr>
        <w:t>Therefore</w:t>
      </w:r>
      <w:r w:rsidR="002031A1" w:rsidRPr="003808D8">
        <w:t xml:space="preserve"> all Dogman will </w:t>
      </w:r>
      <w:r>
        <w:t>be required</w:t>
      </w:r>
      <w:r w:rsidR="002031A1" w:rsidRPr="003808D8">
        <w:t xml:space="preserve"> to have a full New Zealand Certificate in Cranes (Dogman Operations) to be eligible for the Dogman </w:t>
      </w:r>
      <w:r w:rsidR="002031A1" w:rsidRPr="003808D8">
        <w:rPr>
          <w:noProof/>
        </w:rPr>
        <w:t>CoC.</w:t>
      </w:r>
    </w:p>
    <w:p w:rsidR="003808D8" w:rsidRDefault="003808D8" w:rsidP="00620FF7">
      <w:pPr>
        <w:rPr>
          <w:noProof/>
        </w:rPr>
      </w:pPr>
    </w:p>
    <w:p w:rsidR="003808D8" w:rsidRDefault="003808D8" w:rsidP="00620FF7">
      <w:pPr>
        <w:rPr>
          <w:noProof/>
        </w:rPr>
      </w:pPr>
    </w:p>
    <w:p w:rsidR="00985919" w:rsidRDefault="00985919" w:rsidP="00620FF7">
      <w:pPr>
        <w:pStyle w:val="Heading2"/>
        <w:sectPr w:rsidR="009859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Style w:val="TableGrid"/>
        <w:tblpPr w:leftFromText="180" w:rightFromText="180" w:horzAnchor="margin" w:tblpXSpec="center" w:tblpY="570"/>
        <w:tblW w:w="0" w:type="auto"/>
        <w:tblLook w:val="04A0" w:firstRow="1" w:lastRow="0" w:firstColumn="1" w:lastColumn="0" w:noHBand="0" w:noVBand="1"/>
      </w:tblPr>
      <w:tblGrid>
        <w:gridCol w:w="2493"/>
        <w:gridCol w:w="2698"/>
        <w:gridCol w:w="2617"/>
        <w:gridCol w:w="2710"/>
        <w:gridCol w:w="2710"/>
      </w:tblGrid>
      <w:tr w:rsidR="00985919" w:rsidRPr="00985919" w:rsidTr="00985919">
        <w:tc>
          <w:tcPr>
            <w:tcW w:w="2493" w:type="dxa"/>
            <w:tcBorders>
              <w:top w:val="single" w:sz="4" w:space="0" w:color="auto"/>
              <w:left w:val="single" w:sz="4" w:space="0" w:color="auto"/>
              <w:bottom w:val="single" w:sz="4" w:space="0" w:color="auto"/>
              <w:right w:val="single" w:sz="4" w:space="0" w:color="auto"/>
            </w:tcBorders>
            <w:shd w:val="clear" w:color="auto" w:fill="E5E5E5" w:themeFill="accent4" w:themeFillTint="33"/>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lastRenderedPageBreak/>
              <w:t>Slinging CoC</w:t>
            </w:r>
          </w:p>
        </w:tc>
        <w:tc>
          <w:tcPr>
            <w:tcW w:w="26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Core (Basic)Rigging CoC</w:t>
            </w:r>
          </w:p>
        </w:tc>
        <w:tc>
          <w:tcPr>
            <w:tcW w:w="2617" w:type="dxa"/>
            <w:tcBorders>
              <w:top w:val="single" w:sz="4" w:space="0" w:color="auto"/>
              <w:left w:val="single" w:sz="4" w:space="0" w:color="auto"/>
              <w:bottom w:val="single" w:sz="4" w:space="0" w:color="auto"/>
              <w:right w:val="single" w:sz="4" w:space="0" w:color="auto"/>
            </w:tcBorders>
            <w:shd w:val="clear" w:color="auto" w:fill="E5E5E5" w:themeFill="accent4" w:themeFillTint="33"/>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Dogman CoC</w:t>
            </w:r>
          </w:p>
        </w:tc>
        <w:tc>
          <w:tcPr>
            <w:tcW w:w="27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Intermediate Rigging CoC</w:t>
            </w:r>
          </w:p>
        </w:tc>
        <w:tc>
          <w:tcPr>
            <w:tcW w:w="27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Advanced Rigging CoC</w:t>
            </w:r>
          </w:p>
        </w:tc>
      </w:tr>
      <w:tr w:rsidR="00985919" w:rsidRPr="00985919" w:rsidTr="00985919">
        <w:tc>
          <w:tcPr>
            <w:tcW w:w="2493" w:type="dxa"/>
            <w:tcBorders>
              <w:top w:val="single" w:sz="4" w:space="0" w:color="auto"/>
              <w:left w:val="single" w:sz="4" w:space="0" w:color="auto"/>
              <w:bottom w:val="single" w:sz="4" w:space="0" w:color="auto"/>
              <w:right w:val="single" w:sz="4" w:space="0" w:color="auto"/>
            </w:tcBorders>
            <w:shd w:val="clear" w:color="auto" w:fill="E5E5E5" w:themeFill="accent4" w:themeFillTint="33"/>
          </w:tcPr>
          <w:p w:rsidR="00985919" w:rsidRPr="00AC11B1" w:rsidRDefault="00985919" w:rsidP="00985919">
            <w:pPr>
              <w:pStyle w:val="ListParagraph"/>
              <w:ind w:left="11"/>
              <w:rPr>
                <w:rFonts w:eastAsia="Calibri" w:cstheme="minorHAnsi"/>
                <w:sz w:val="16"/>
                <w:szCs w:val="16"/>
              </w:rPr>
            </w:pPr>
            <w:r w:rsidRPr="00AC11B1">
              <w:rPr>
                <w:rFonts w:eastAsia="Calibri" w:cstheme="minorHAnsi"/>
                <w:sz w:val="16"/>
                <w:szCs w:val="16"/>
              </w:rPr>
              <w:t>U/S30072 and recent work experience.</w:t>
            </w:r>
          </w:p>
          <w:p w:rsidR="00985919" w:rsidRPr="00AC11B1" w:rsidRDefault="00985919" w:rsidP="00985919">
            <w:pPr>
              <w:ind w:left="11"/>
              <w:rPr>
                <w:rFonts w:eastAsia="Calibri" w:cstheme="minorHAnsi"/>
                <w:sz w:val="16"/>
                <w:szCs w:val="16"/>
              </w:rPr>
            </w:pPr>
            <w:r w:rsidRPr="00AC11B1">
              <w:rPr>
                <w:rFonts w:eastAsia="Calibri" w:cstheme="minorHAnsi"/>
                <w:sz w:val="16"/>
                <w:szCs w:val="16"/>
              </w:rPr>
              <w:t>Prerequisite for:</w:t>
            </w:r>
          </w:p>
          <w:p w:rsidR="00985919" w:rsidRPr="00AC11B1" w:rsidRDefault="00985919" w:rsidP="00985919">
            <w:pPr>
              <w:pStyle w:val="ListParagraph"/>
              <w:widowControl w:val="0"/>
              <w:numPr>
                <w:ilvl w:val="0"/>
                <w:numId w:val="17"/>
              </w:numPr>
              <w:autoSpaceDE w:val="0"/>
              <w:autoSpaceDN w:val="0"/>
              <w:adjustRightInd w:val="0"/>
              <w:ind w:left="11"/>
              <w:rPr>
                <w:rFonts w:eastAsia="Calibri" w:cstheme="minorHAnsi"/>
                <w:sz w:val="16"/>
                <w:szCs w:val="16"/>
              </w:rPr>
            </w:pPr>
            <w:r w:rsidRPr="00AC11B1">
              <w:rPr>
                <w:rFonts w:eastAsia="Calibri" w:cstheme="minorHAnsi"/>
                <w:sz w:val="16"/>
                <w:szCs w:val="16"/>
              </w:rPr>
              <w:t>Gantry crane (U/S3800)</w:t>
            </w:r>
          </w:p>
          <w:p w:rsidR="00985919" w:rsidRPr="00AC11B1" w:rsidRDefault="00985919" w:rsidP="00985919">
            <w:pPr>
              <w:pStyle w:val="ListParagraph"/>
              <w:widowControl w:val="0"/>
              <w:numPr>
                <w:ilvl w:val="0"/>
                <w:numId w:val="17"/>
              </w:numPr>
              <w:autoSpaceDE w:val="0"/>
              <w:autoSpaceDN w:val="0"/>
              <w:adjustRightInd w:val="0"/>
              <w:ind w:left="11"/>
              <w:rPr>
                <w:rFonts w:eastAsia="Calibri" w:cstheme="minorHAnsi"/>
                <w:sz w:val="16"/>
                <w:szCs w:val="16"/>
              </w:rPr>
            </w:pPr>
            <w:r w:rsidRPr="00AC11B1">
              <w:rPr>
                <w:rFonts w:eastAsia="Calibri" w:cstheme="minorHAnsi"/>
                <w:sz w:val="16"/>
                <w:szCs w:val="16"/>
              </w:rPr>
              <w:t>Truck loader crane (U/S16617)</w:t>
            </w:r>
          </w:p>
          <w:p w:rsidR="00985919" w:rsidRPr="00AC11B1" w:rsidRDefault="00985919" w:rsidP="00985919">
            <w:pPr>
              <w:pStyle w:val="ListParagraph"/>
              <w:widowControl w:val="0"/>
              <w:numPr>
                <w:ilvl w:val="0"/>
                <w:numId w:val="17"/>
              </w:numPr>
              <w:autoSpaceDE w:val="0"/>
              <w:autoSpaceDN w:val="0"/>
              <w:adjustRightInd w:val="0"/>
              <w:ind w:left="11"/>
              <w:rPr>
                <w:rFonts w:eastAsia="Calibri" w:cstheme="minorHAnsi"/>
                <w:sz w:val="16"/>
                <w:szCs w:val="16"/>
              </w:rPr>
            </w:pPr>
            <w:r w:rsidRPr="00AC11B1">
              <w:rPr>
                <w:rFonts w:eastAsia="Calibri" w:cstheme="minorHAnsi"/>
                <w:sz w:val="16"/>
                <w:szCs w:val="16"/>
              </w:rPr>
              <w:t>Sling varied regular loads and safely direct a crane during crane operations (U/S3789)</w:t>
            </w:r>
          </w:p>
        </w:tc>
        <w:tc>
          <w:tcPr>
            <w:tcW w:w="26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NZ Certificate in Core Rigging</w:t>
            </w:r>
          </w:p>
          <w:p w:rsidR="00985919" w:rsidRPr="00AC11B1" w:rsidRDefault="00985919" w:rsidP="00985919">
            <w:pPr>
              <w:contextualSpacing/>
              <w:rPr>
                <w:rFonts w:eastAsia="Calibri" w:cstheme="minorHAnsi"/>
                <w:sz w:val="16"/>
                <w:szCs w:val="16"/>
              </w:rPr>
            </w:pPr>
          </w:p>
          <w:p w:rsidR="00985919" w:rsidRPr="00AC11B1" w:rsidRDefault="00985919" w:rsidP="00985919">
            <w:pPr>
              <w:contextualSpacing/>
              <w:rPr>
                <w:rFonts w:eastAsia="Calibri" w:cstheme="minorHAnsi"/>
                <w:sz w:val="16"/>
                <w:szCs w:val="16"/>
              </w:rPr>
            </w:pPr>
          </w:p>
          <w:p w:rsidR="00985919" w:rsidRPr="00AC11B1" w:rsidRDefault="00985919" w:rsidP="00985919">
            <w:pPr>
              <w:contextualSpacing/>
              <w:rPr>
                <w:rFonts w:eastAsia="Calibri" w:cstheme="minorHAnsi"/>
                <w:sz w:val="16"/>
                <w:szCs w:val="16"/>
              </w:rPr>
            </w:pPr>
          </w:p>
          <w:p w:rsidR="00985919" w:rsidRPr="00AC11B1" w:rsidRDefault="00985919" w:rsidP="00985919">
            <w:pPr>
              <w:contextualSpacing/>
              <w:rPr>
                <w:rFonts w:eastAsia="Calibri" w:cstheme="minorHAnsi"/>
                <w:sz w:val="16"/>
                <w:szCs w:val="16"/>
              </w:rPr>
            </w:pPr>
          </w:p>
          <w:p w:rsidR="00985919" w:rsidRPr="00AC11B1" w:rsidRDefault="00985919" w:rsidP="00985919">
            <w:pPr>
              <w:contextualSpacing/>
              <w:rPr>
                <w:rFonts w:eastAsia="Calibri" w:cstheme="minorHAnsi"/>
                <w:sz w:val="16"/>
                <w:szCs w:val="16"/>
              </w:rPr>
            </w:pPr>
          </w:p>
          <w:p w:rsidR="00985919" w:rsidRPr="00AC11B1" w:rsidRDefault="00985919" w:rsidP="00985919">
            <w:pPr>
              <w:contextualSpacing/>
              <w:rPr>
                <w:rFonts w:eastAsia="Calibri" w:cstheme="minorHAnsi"/>
                <w:sz w:val="16"/>
                <w:szCs w:val="16"/>
              </w:rPr>
            </w:pPr>
          </w:p>
          <w:p w:rsidR="00985919" w:rsidRPr="00AC11B1" w:rsidRDefault="00985919" w:rsidP="00985919">
            <w:pPr>
              <w:contextualSpacing/>
              <w:rPr>
                <w:rFonts w:eastAsia="Calibri" w:cstheme="minorHAnsi"/>
                <w:sz w:val="16"/>
                <w:szCs w:val="16"/>
              </w:rPr>
            </w:pPr>
            <w:r w:rsidRPr="00AC11B1">
              <w:rPr>
                <w:rFonts w:eastAsia="Calibri" w:cstheme="minorHAnsi"/>
                <w:sz w:val="16"/>
                <w:szCs w:val="16"/>
                <w:highlight w:val="yellow"/>
              </w:rPr>
              <w:t>*Includes Sling varied regular loads and safely direct a crane during crane operations</w:t>
            </w:r>
            <w:r w:rsidRPr="00AC11B1">
              <w:rPr>
                <w:rFonts w:eastAsia="Calibri" w:cstheme="minorHAnsi"/>
                <w:sz w:val="16"/>
                <w:szCs w:val="16"/>
              </w:rPr>
              <w:t xml:space="preserve"> </w:t>
            </w:r>
          </w:p>
        </w:tc>
        <w:tc>
          <w:tcPr>
            <w:tcW w:w="2617" w:type="dxa"/>
            <w:tcBorders>
              <w:top w:val="single" w:sz="4" w:space="0" w:color="auto"/>
              <w:left w:val="single" w:sz="4" w:space="0" w:color="auto"/>
              <w:bottom w:val="single" w:sz="4" w:space="0" w:color="auto"/>
              <w:right w:val="single" w:sz="4" w:space="0" w:color="auto"/>
            </w:tcBorders>
            <w:shd w:val="clear" w:color="auto" w:fill="E5E5E5" w:themeFill="accent4" w:themeFillTint="33"/>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1786 NZ Certificate in Cranes (Dogman Operations) L3</w:t>
            </w:r>
          </w:p>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May have</w:t>
            </w:r>
            <w:r w:rsidR="00620FF7">
              <w:rPr>
                <w:rFonts w:eastAsia="Calibri" w:cstheme="minorHAnsi"/>
                <w:sz w:val="16"/>
                <w:szCs w:val="16"/>
              </w:rPr>
              <w:t xml:space="preserve"> an</w:t>
            </w:r>
            <w:r w:rsidRPr="00AC11B1">
              <w:rPr>
                <w:rFonts w:eastAsia="Calibri" w:cstheme="minorHAnsi"/>
                <w:sz w:val="16"/>
                <w:szCs w:val="16"/>
              </w:rPr>
              <w:t xml:space="preserve"> </w:t>
            </w:r>
            <w:r w:rsidRPr="00620FF7">
              <w:rPr>
                <w:rFonts w:eastAsia="Calibri" w:cstheme="minorHAnsi"/>
                <w:noProof/>
                <w:sz w:val="16"/>
                <w:szCs w:val="16"/>
              </w:rPr>
              <w:t>endorsement</w:t>
            </w:r>
            <w:r w:rsidRPr="00AC11B1">
              <w:rPr>
                <w:rFonts w:eastAsia="Calibri" w:cstheme="minorHAnsi"/>
                <w:sz w:val="16"/>
                <w:szCs w:val="16"/>
              </w:rPr>
              <w:t xml:space="preserve"> for:</w:t>
            </w:r>
          </w:p>
          <w:p w:rsidR="00985919" w:rsidRPr="00AC11B1" w:rsidRDefault="00985919" w:rsidP="00985919">
            <w:pPr>
              <w:pStyle w:val="ListParagraph"/>
              <w:widowControl w:val="0"/>
              <w:numPr>
                <w:ilvl w:val="0"/>
                <w:numId w:val="18"/>
              </w:numPr>
              <w:autoSpaceDE w:val="0"/>
              <w:autoSpaceDN w:val="0"/>
              <w:adjustRightInd w:val="0"/>
              <w:rPr>
                <w:rFonts w:eastAsia="Calibri" w:cstheme="minorHAnsi"/>
                <w:sz w:val="16"/>
                <w:szCs w:val="16"/>
              </w:rPr>
            </w:pPr>
            <w:r w:rsidRPr="00AC11B1">
              <w:rPr>
                <w:rFonts w:eastAsia="Calibri" w:cstheme="minorHAnsi"/>
                <w:sz w:val="16"/>
                <w:szCs w:val="16"/>
              </w:rPr>
              <w:t>Core Rigging</w:t>
            </w:r>
          </w:p>
          <w:p w:rsidR="00985919" w:rsidRPr="00AC11B1" w:rsidRDefault="00985919" w:rsidP="00985919">
            <w:pPr>
              <w:rPr>
                <w:rFonts w:eastAsia="Calibri" w:cstheme="minorHAnsi"/>
                <w:sz w:val="16"/>
                <w:szCs w:val="16"/>
              </w:rPr>
            </w:pPr>
          </w:p>
          <w:p w:rsidR="00985919" w:rsidRPr="00AC11B1" w:rsidRDefault="00985919" w:rsidP="00985919">
            <w:pPr>
              <w:rPr>
                <w:rFonts w:eastAsia="Calibri" w:cstheme="minorHAnsi"/>
                <w:sz w:val="16"/>
                <w:szCs w:val="16"/>
              </w:rPr>
            </w:pPr>
          </w:p>
          <w:p w:rsidR="00985919" w:rsidRPr="00AC11B1" w:rsidRDefault="00985919" w:rsidP="00985919">
            <w:pPr>
              <w:rPr>
                <w:rFonts w:eastAsia="Calibri" w:cstheme="minorHAnsi"/>
                <w:sz w:val="16"/>
                <w:szCs w:val="16"/>
              </w:rPr>
            </w:pPr>
          </w:p>
          <w:p w:rsidR="00985919" w:rsidRPr="00AC11B1" w:rsidRDefault="00985919" w:rsidP="00985919">
            <w:pPr>
              <w:contextualSpacing/>
              <w:rPr>
                <w:rFonts w:eastAsia="Calibri" w:cstheme="minorHAnsi"/>
                <w:sz w:val="16"/>
                <w:szCs w:val="16"/>
              </w:rPr>
            </w:pPr>
          </w:p>
          <w:p w:rsidR="00985919" w:rsidRPr="00AC11B1" w:rsidRDefault="00985919" w:rsidP="00985919">
            <w:pPr>
              <w:rPr>
                <w:rFonts w:eastAsia="Calibri" w:cstheme="minorHAnsi"/>
                <w:sz w:val="16"/>
                <w:szCs w:val="16"/>
                <w:highlight w:val="yellow"/>
              </w:rPr>
            </w:pPr>
            <w:r w:rsidRPr="00AC11B1">
              <w:rPr>
                <w:rFonts w:eastAsia="Calibri" w:cstheme="minorHAnsi"/>
                <w:sz w:val="16"/>
                <w:szCs w:val="16"/>
                <w:highlight w:val="yellow"/>
              </w:rPr>
              <w:t>*Includes Sling varied regular loads and safely direct a crane during crane operations</w:t>
            </w:r>
            <w:r w:rsidRPr="00AC11B1">
              <w:rPr>
                <w:rFonts w:eastAsia="Calibri" w:cstheme="minorHAnsi"/>
                <w:sz w:val="16"/>
                <w:szCs w:val="16"/>
              </w:rPr>
              <w:t xml:space="preserve"> </w:t>
            </w:r>
            <w:r w:rsidRPr="00AC11B1">
              <w:rPr>
                <w:rFonts w:eastAsia="Calibri" w:cstheme="minorHAnsi"/>
                <w:sz w:val="16"/>
                <w:szCs w:val="16"/>
                <w:highlight w:val="yellow"/>
              </w:rPr>
              <w:t>U/S 3789</w:t>
            </w:r>
          </w:p>
          <w:p w:rsidR="00985919" w:rsidRPr="00AC11B1" w:rsidRDefault="00985919" w:rsidP="00985919">
            <w:pPr>
              <w:contextualSpacing/>
              <w:rPr>
                <w:rFonts w:eastAsia="Calibri" w:cstheme="minorHAnsi"/>
                <w:sz w:val="16"/>
                <w:szCs w:val="16"/>
                <w:highlight w:val="yellow"/>
              </w:rPr>
            </w:pPr>
            <w:r w:rsidRPr="00AC11B1">
              <w:rPr>
                <w:rFonts w:eastAsia="Calibri" w:cstheme="minorHAnsi"/>
                <w:sz w:val="16"/>
                <w:szCs w:val="16"/>
                <w:highlight w:val="yellow"/>
              </w:rPr>
              <w:t>Prepare and sling complex loads for crane operations</w:t>
            </w:r>
          </w:p>
          <w:p w:rsidR="00985919" w:rsidRPr="00AC11B1" w:rsidRDefault="00985919" w:rsidP="00985919">
            <w:pPr>
              <w:rPr>
                <w:rFonts w:eastAsia="Calibri" w:cstheme="minorHAnsi"/>
                <w:sz w:val="16"/>
                <w:szCs w:val="16"/>
              </w:rPr>
            </w:pPr>
            <w:r w:rsidRPr="00AC11B1">
              <w:rPr>
                <w:rFonts w:eastAsia="Calibri" w:cstheme="minorHAnsi"/>
                <w:sz w:val="16"/>
                <w:szCs w:val="16"/>
                <w:highlight w:val="yellow"/>
              </w:rPr>
              <w:t>(U/S3801)</w:t>
            </w:r>
          </w:p>
        </w:tc>
        <w:tc>
          <w:tcPr>
            <w:tcW w:w="2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NZ Certificate in Intermediate Rigging</w:t>
            </w:r>
          </w:p>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May have endorsements in:</w:t>
            </w:r>
          </w:p>
          <w:p w:rsidR="00985919" w:rsidRPr="00AC11B1" w:rsidRDefault="00985919" w:rsidP="00985919">
            <w:pPr>
              <w:pStyle w:val="ListParagraph"/>
              <w:widowControl w:val="0"/>
              <w:numPr>
                <w:ilvl w:val="0"/>
                <w:numId w:val="18"/>
              </w:numPr>
              <w:autoSpaceDE w:val="0"/>
              <w:autoSpaceDN w:val="0"/>
              <w:adjustRightInd w:val="0"/>
              <w:rPr>
                <w:rFonts w:eastAsia="Calibri" w:cstheme="minorHAnsi"/>
                <w:sz w:val="16"/>
                <w:szCs w:val="16"/>
              </w:rPr>
            </w:pPr>
            <w:r w:rsidRPr="00AC11B1">
              <w:rPr>
                <w:rFonts w:eastAsia="Calibri" w:cstheme="minorHAnsi"/>
                <w:sz w:val="16"/>
                <w:szCs w:val="16"/>
              </w:rPr>
              <w:t>Construction rigging</w:t>
            </w:r>
          </w:p>
          <w:p w:rsidR="00985919" w:rsidRPr="00AC11B1" w:rsidRDefault="00985919" w:rsidP="00985919">
            <w:pPr>
              <w:pStyle w:val="ListParagraph"/>
              <w:widowControl w:val="0"/>
              <w:numPr>
                <w:ilvl w:val="0"/>
                <w:numId w:val="18"/>
              </w:numPr>
              <w:autoSpaceDE w:val="0"/>
              <w:autoSpaceDN w:val="0"/>
              <w:adjustRightInd w:val="0"/>
              <w:rPr>
                <w:rFonts w:eastAsia="Calibri" w:cstheme="minorHAnsi"/>
                <w:sz w:val="16"/>
                <w:szCs w:val="16"/>
              </w:rPr>
            </w:pPr>
            <w:r w:rsidRPr="00AC11B1">
              <w:rPr>
                <w:rFonts w:eastAsia="Calibri" w:cstheme="minorHAnsi"/>
                <w:sz w:val="16"/>
                <w:szCs w:val="16"/>
              </w:rPr>
              <w:t>Telecom rigging</w:t>
            </w:r>
          </w:p>
          <w:p w:rsidR="00985919" w:rsidRPr="00AC11B1" w:rsidRDefault="00985919" w:rsidP="00985919">
            <w:pPr>
              <w:rPr>
                <w:rFonts w:eastAsia="Calibri" w:cstheme="minorHAnsi"/>
                <w:sz w:val="16"/>
                <w:szCs w:val="16"/>
              </w:rPr>
            </w:pPr>
          </w:p>
          <w:p w:rsidR="00985919" w:rsidRPr="00AC11B1" w:rsidRDefault="00985919" w:rsidP="00985919">
            <w:pPr>
              <w:rPr>
                <w:rFonts w:eastAsia="Calibri" w:cstheme="minorHAnsi"/>
                <w:sz w:val="16"/>
                <w:szCs w:val="16"/>
              </w:rPr>
            </w:pPr>
          </w:p>
          <w:p w:rsidR="00985919" w:rsidRPr="00AC11B1" w:rsidRDefault="00985919" w:rsidP="00985919">
            <w:pPr>
              <w:rPr>
                <w:rFonts w:eastAsia="Calibri" w:cstheme="minorHAnsi"/>
                <w:sz w:val="16"/>
                <w:szCs w:val="16"/>
              </w:rPr>
            </w:pPr>
            <w:r w:rsidRPr="00AC11B1">
              <w:rPr>
                <w:rFonts w:eastAsia="Calibri" w:cstheme="minorHAnsi"/>
                <w:sz w:val="16"/>
                <w:szCs w:val="16"/>
              </w:rPr>
              <w:t>*</w:t>
            </w:r>
            <w:r w:rsidRPr="00AC11B1">
              <w:rPr>
                <w:rFonts w:eastAsia="Calibri" w:cstheme="minorHAnsi"/>
                <w:sz w:val="16"/>
                <w:szCs w:val="16"/>
                <w:highlight w:val="yellow"/>
              </w:rPr>
              <w:t>Includes Core Rigging and Dogman CoC</w:t>
            </w:r>
          </w:p>
          <w:p w:rsidR="00985919" w:rsidRPr="00AC11B1" w:rsidRDefault="00985919" w:rsidP="00985919">
            <w:pPr>
              <w:contextualSpacing/>
              <w:rPr>
                <w:rFonts w:eastAsia="Calibri" w:cstheme="minorHAnsi"/>
                <w:sz w:val="16"/>
                <w:szCs w:val="16"/>
              </w:rPr>
            </w:pPr>
          </w:p>
        </w:tc>
        <w:tc>
          <w:tcPr>
            <w:tcW w:w="2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NZ Certificate in Advanced Rigging</w:t>
            </w:r>
          </w:p>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May have endorsements in:</w:t>
            </w:r>
          </w:p>
          <w:p w:rsidR="00985919" w:rsidRPr="00AC11B1" w:rsidRDefault="00985919" w:rsidP="00985919">
            <w:pPr>
              <w:pStyle w:val="ListParagraph"/>
              <w:widowControl w:val="0"/>
              <w:numPr>
                <w:ilvl w:val="0"/>
                <w:numId w:val="18"/>
              </w:numPr>
              <w:autoSpaceDE w:val="0"/>
              <w:autoSpaceDN w:val="0"/>
              <w:adjustRightInd w:val="0"/>
              <w:rPr>
                <w:rFonts w:eastAsia="Calibri" w:cstheme="minorHAnsi"/>
                <w:sz w:val="16"/>
                <w:szCs w:val="16"/>
              </w:rPr>
            </w:pPr>
            <w:r w:rsidRPr="00AC11B1">
              <w:rPr>
                <w:rFonts w:eastAsia="Calibri" w:cstheme="minorHAnsi"/>
                <w:sz w:val="16"/>
                <w:szCs w:val="16"/>
              </w:rPr>
              <w:t>Construction rigging</w:t>
            </w:r>
          </w:p>
          <w:p w:rsidR="00985919" w:rsidRPr="00AC11B1" w:rsidRDefault="00985919" w:rsidP="00985919">
            <w:pPr>
              <w:pStyle w:val="ListParagraph"/>
              <w:widowControl w:val="0"/>
              <w:numPr>
                <w:ilvl w:val="0"/>
                <w:numId w:val="18"/>
              </w:numPr>
              <w:autoSpaceDE w:val="0"/>
              <w:autoSpaceDN w:val="0"/>
              <w:adjustRightInd w:val="0"/>
              <w:rPr>
                <w:rFonts w:eastAsia="Calibri" w:cstheme="minorHAnsi"/>
                <w:sz w:val="16"/>
                <w:szCs w:val="16"/>
              </w:rPr>
            </w:pPr>
            <w:r w:rsidRPr="00AC11B1">
              <w:rPr>
                <w:rFonts w:eastAsia="Calibri" w:cstheme="minorHAnsi"/>
                <w:sz w:val="16"/>
                <w:szCs w:val="16"/>
              </w:rPr>
              <w:t>Telecom rigging</w:t>
            </w:r>
          </w:p>
          <w:p w:rsidR="00985919" w:rsidRPr="00AC11B1" w:rsidRDefault="00985919" w:rsidP="00985919">
            <w:pPr>
              <w:rPr>
                <w:rFonts w:eastAsia="Calibri" w:cstheme="minorHAnsi"/>
                <w:sz w:val="16"/>
                <w:szCs w:val="16"/>
              </w:rPr>
            </w:pPr>
          </w:p>
          <w:p w:rsidR="00985919" w:rsidRPr="00AC11B1" w:rsidRDefault="00985919" w:rsidP="00985919">
            <w:pPr>
              <w:rPr>
                <w:rFonts w:eastAsia="Calibri" w:cstheme="minorHAnsi"/>
                <w:sz w:val="16"/>
                <w:szCs w:val="16"/>
              </w:rPr>
            </w:pPr>
          </w:p>
          <w:p w:rsidR="00985919" w:rsidRPr="00AC11B1" w:rsidRDefault="00985919" w:rsidP="00985919">
            <w:pPr>
              <w:rPr>
                <w:rFonts w:eastAsia="Calibri" w:cstheme="minorHAnsi"/>
                <w:sz w:val="16"/>
                <w:szCs w:val="16"/>
              </w:rPr>
            </w:pPr>
            <w:r w:rsidRPr="00AC11B1">
              <w:rPr>
                <w:rFonts w:eastAsia="Calibri" w:cstheme="minorHAnsi"/>
                <w:sz w:val="16"/>
                <w:szCs w:val="16"/>
              </w:rPr>
              <w:t>*</w:t>
            </w:r>
            <w:r w:rsidRPr="00AC11B1">
              <w:rPr>
                <w:rFonts w:eastAsia="Calibri" w:cstheme="minorHAnsi"/>
                <w:sz w:val="16"/>
                <w:szCs w:val="16"/>
                <w:highlight w:val="yellow"/>
              </w:rPr>
              <w:t>Includes Core Rigging, Intermediate Rigging and Dogman CoC</w:t>
            </w:r>
          </w:p>
          <w:p w:rsidR="00985919" w:rsidRPr="00AC11B1" w:rsidRDefault="00985919" w:rsidP="00985919">
            <w:pPr>
              <w:contextualSpacing/>
              <w:rPr>
                <w:rFonts w:eastAsia="Calibri" w:cstheme="minorHAnsi"/>
                <w:sz w:val="16"/>
                <w:szCs w:val="16"/>
              </w:rPr>
            </w:pPr>
          </w:p>
        </w:tc>
      </w:tr>
      <w:tr w:rsidR="00985919" w:rsidRPr="00985919" w:rsidTr="00985919">
        <w:tc>
          <w:tcPr>
            <w:tcW w:w="2493" w:type="dxa"/>
            <w:tcBorders>
              <w:top w:val="single" w:sz="4" w:space="0" w:color="auto"/>
              <w:left w:val="single" w:sz="4" w:space="0" w:color="auto"/>
              <w:bottom w:val="single" w:sz="4" w:space="0" w:color="auto"/>
              <w:right w:val="single" w:sz="4" w:space="0" w:color="auto"/>
            </w:tcBorders>
            <w:shd w:val="clear" w:color="auto" w:fill="7F7F7F" w:themeFill="background1"/>
          </w:tcPr>
          <w:p w:rsidR="00985919" w:rsidRPr="00AC11B1" w:rsidRDefault="00985919" w:rsidP="00985919">
            <w:pPr>
              <w:rPr>
                <w:rFonts w:eastAsia="Calibri" w:cstheme="minorHAnsi"/>
                <w:sz w:val="16"/>
                <w:szCs w:val="16"/>
              </w:rPr>
            </w:pPr>
            <w:r w:rsidRPr="00AC11B1">
              <w:rPr>
                <w:rFonts w:eastAsia="Calibri" w:cstheme="minorHAnsi"/>
                <w:sz w:val="16"/>
                <w:szCs w:val="16"/>
              </w:rPr>
              <w:t>And</w:t>
            </w:r>
          </w:p>
        </w:tc>
        <w:tc>
          <w:tcPr>
            <w:tcW w:w="2698" w:type="dxa"/>
            <w:tcBorders>
              <w:top w:val="single" w:sz="4" w:space="0" w:color="auto"/>
              <w:left w:val="single" w:sz="4" w:space="0" w:color="auto"/>
              <w:bottom w:val="single" w:sz="4" w:space="0" w:color="auto"/>
              <w:right w:val="single" w:sz="4" w:space="0" w:color="auto"/>
            </w:tcBorders>
            <w:shd w:val="clear" w:color="auto" w:fill="7F7F7F" w:themeFill="background1"/>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Or</w:t>
            </w:r>
          </w:p>
        </w:tc>
        <w:tc>
          <w:tcPr>
            <w:tcW w:w="2617" w:type="dxa"/>
            <w:tcBorders>
              <w:top w:val="single" w:sz="4" w:space="0" w:color="auto"/>
              <w:left w:val="single" w:sz="4" w:space="0" w:color="auto"/>
              <w:bottom w:val="single" w:sz="4" w:space="0" w:color="auto"/>
              <w:right w:val="single" w:sz="4" w:space="0" w:color="auto"/>
            </w:tcBorders>
            <w:shd w:val="clear" w:color="auto" w:fill="7F7F7F" w:themeFill="background1"/>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and</w:t>
            </w:r>
          </w:p>
        </w:tc>
        <w:tc>
          <w:tcPr>
            <w:tcW w:w="2710" w:type="dxa"/>
            <w:tcBorders>
              <w:top w:val="single" w:sz="4" w:space="0" w:color="auto"/>
              <w:left w:val="single" w:sz="4" w:space="0" w:color="auto"/>
              <w:bottom w:val="single" w:sz="4" w:space="0" w:color="auto"/>
              <w:right w:val="single" w:sz="4" w:space="0" w:color="auto"/>
            </w:tcBorders>
            <w:shd w:val="clear" w:color="auto" w:fill="7F7F7F" w:themeFill="background1"/>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Or</w:t>
            </w:r>
          </w:p>
        </w:tc>
        <w:tc>
          <w:tcPr>
            <w:tcW w:w="2710" w:type="dxa"/>
            <w:tcBorders>
              <w:top w:val="single" w:sz="4" w:space="0" w:color="auto"/>
              <w:left w:val="single" w:sz="4" w:space="0" w:color="auto"/>
              <w:bottom w:val="single" w:sz="4" w:space="0" w:color="auto"/>
              <w:right w:val="single" w:sz="4" w:space="0" w:color="auto"/>
            </w:tcBorders>
            <w:shd w:val="clear" w:color="auto" w:fill="7F7F7F" w:themeFill="background1"/>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Or</w:t>
            </w:r>
          </w:p>
        </w:tc>
      </w:tr>
      <w:tr w:rsidR="00985919" w:rsidRPr="00985919" w:rsidTr="00985919">
        <w:tc>
          <w:tcPr>
            <w:tcW w:w="2493" w:type="dxa"/>
            <w:tcBorders>
              <w:top w:val="single" w:sz="4" w:space="0" w:color="auto"/>
              <w:left w:val="single" w:sz="4" w:space="0" w:color="auto"/>
              <w:bottom w:val="single" w:sz="4" w:space="0" w:color="auto"/>
              <w:right w:val="single" w:sz="4" w:space="0" w:color="auto"/>
            </w:tcBorders>
            <w:shd w:val="clear" w:color="auto" w:fill="E5E5E5" w:themeFill="accent4" w:themeFillTint="33"/>
          </w:tcPr>
          <w:p w:rsidR="00985919" w:rsidRPr="00AC11B1" w:rsidRDefault="00985919" w:rsidP="00985919">
            <w:pPr>
              <w:pStyle w:val="ListParagraph"/>
              <w:ind w:left="0"/>
              <w:rPr>
                <w:rFonts w:eastAsia="Calibri" w:cstheme="minorHAnsi"/>
                <w:sz w:val="16"/>
                <w:szCs w:val="16"/>
              </w:rPr>
            </w:pPr>
            <w:r w:rsidRPr="00AC11B1">
              <w:rPr>
                <w:rFonts w:eastAsia="Calibri" w:cstheme="minorHAnsi"/>
                <w:sz w:val="16"/>
                <w:szCs w:val="16"/>
              </w:rPr>
              <w:t>ConstructSafe Tier 1</w:t>
            </w:r>
          </w:p>
        </w:tc>
        <w:tc>
          <w:tcPr>
            <w:tcW w:w="26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National Certificate in Core Rigging, recent work experience and theory assessment</w:t>
            </w:r>
          </w:p>
        </w:tc>
        <w:tc>
          <w:tcPr>
            <w:tcW w:w="2617" w:type="dxa"/>
            <w:tcBorders>
              <w:top w:val="single" w:sz="4" w:space="0" w:color="auto"/>
              <w:left w:val="single" w:sz="4" w:space="0" w:color="auto"/>
              <w:bottom w:val="single" w:sz="4" w:space="0" w:color="auto"/>
              <w:right w:val="single" w:sz="4" w:space="0" w:color="auto"/>
            </w:tcBorders>
            <w:shd w:val="clear" w:color="auto" w:fill="E5E5E5" w:themeFill="accent4" w:themeFillTint="33"/>
          </w:tcPr>
          <w:p w:rsidR="00985919" w:rsidRPr="00AC11B1" w:rsidRDefault="00985919" w:rsidP="00985919">
            <w:pPr>
              <w:contextualSpacing/>
              <w:rPr>
                <w:rFonts w:eastAsia="Calibri" w:cstheme="minorHAnsi"/>
                <w:sz w:val="16"/>
                <w:szCs w:val="16"/>
              </w:rPr>
            </w:pPr>
            <w:r w:rsidRPr="00620FF7">
              <w:rPr>
                <w:rFonts w:eastAsia="Calibri" w:cstheme="minorHAnsi"/>
                <w:noProof/>
                <w:sz w:val="16"/>
                <w:szCs w:val="16"/>
              </w:rPr>
              <w:t>Recent</w:t>
            </w:r>
            <w:r w:rsidRPr="00AC11B1">
              <w:rPr>
                <w:rFonts w:eastAsia="Calibri" w:cstheme="minorHAnsi"/>
                <w:sz w:val="16"/>
                <w:szCs w:val="16"/>
              </w:rPr>
              <w:t xml:space="preserve"> work experience and theory assessment</w:t>
            </w:r>
          </w:p>
        </w:tc>
        <w:tc>
          <w:tcPr>
            <w:tcW w:w="2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 xml:space="preserve">National Certificate in Intermediate Rigging, </w:t>
            </w:r>
            <w:r w:rsidRPr="00620FF7">
              <w:rPr>
                <w:rFonts w:eastAsia="Calibri" w:cstheme="minorHAnsi"/>
                <w:noProof/>
                <w:sz w:val="16"/>
                <w:szCs w:val="16"/>
              </w:rPr>
              <w:t>recent</w:t>
            </w:r>
            <w:r w:rsidRPr="00AC11B1">
              <w:rPr>
                <w:rFonts w:eastAsia="Calibri" w:cstheme="minorHAnsi"/>
                <w:sz w:val="16"/>
                <w:szCs w:val="16"/>
              </w:rPr>
              <w:t xml:space="preserve"> work experience and </w:t>
            </w:r>
            <w:r w:rsidRPr="00620FF7">
              <w:rPr>
                <w:rFonts w:eastAsia="Calibri" w:cstheme="minorHAnsi"/>
                <w:noProof/>
                <w:sz w:val="16"/>
                <w:szCs w:val="16"/>
              </w:rPr>
              <w:t>theory</w:t>
            </w:r>
            <w:r w:rsidRPr="00AC11B1">
              <w:rPr>
                <w:rFonts w:eastAsia="Calibri" w:cstheme="minorHAnsi"/>
                <w:sz w:val="16"/>
                <w:szCs w:val="16"/>
              </w:rPr>
              <w:t xml:space="preserve"> assessment</w:t>
            </w:r>
          </w:p>
        </w:tc>
        <w:tc>
          <w:tcPr>
            <w:tcW w:w="2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 xml:space="preserve">National Certificate in Advanced Rigging, </w:t>
            </w:r>
            <w:r w:rsidRPr="00620FF7">
              <w:rPr>
                <w:rFonts w:eastAsia="Calibri" w:cstheme="minorHAnsi"/>
                <w:noProof/>
                <w:sz w:val="16"/>
                <w:szCs w:val="16"/>
              </w:rPr>
              <w:t>recent</w:t>
            </w:r>
            <w:r w:rsidRPr="00AC11B1">
              <w:rPr>
                <w:rFonts w:eastAsia="Calibri" w:cstheme="minorHAnsi"/>
                <w:sz w:val="16"/>
                <w:szCs w:val="16"/>
              </w:rPr>
              <w:t xml:space="preserve"> work experience and </w:t>
            </w:r>
            <w:r w:rsidRPr="00620FF7">
              <w:rPr>
                <w:rFonts w:eastAsia="Calibri" w:cstheme="minorHAnsi"/>
                <w:noProof/>
                <w:sz w:val="16"/>
                <w:szCs w:val="16"/>
              </w:rPr>
              <w:t>theory</w:t>
            </w:r>
            <w:r w:rsidRPr="00AC11B1">
              <w:rPr>
                <w:rFonts w:eastAsia="Calibri" w:cstheme="minorHAnsi"/>
                <w:sz w:val="16"/>
                <w:szCs w:val="16"/>
              </w:rPr>
              <w:t xml:space="preserve"> assessment</w:t>
            </w:r>
          </w:p>
        </w:tc>
      </w:tr>
      <w:tr w:rsidR="00985919" w:rsidRPr="00985919" w:rsidTr="00985919">
        <w:tc>
          <w:tcPr>
            <w:tcW w:w="2493" w:type="dxa"/>
            <w:tcBorders>
              <w:top w:val="single" w:sz="4" w:space="0" w:color="auto"/>
              <w:left w:val="single" w:sz="4" w:space="0" w:color="auto"/>
              <w:bottom w:val="single" w:sz="4" w:space="0" w:color="auto"/>
              <w:right w:val="single" w:sz="4" w:space="0" w:color="auto"/>
            </w:tcBorders>
            <w:shd w:val="clear" w:color="auto" w:fill="7F7F7F" w:themeFill="background1"/>
          </w:tcPr>
          <w:p w:rsidR="00985919" w:rsidRPr="00AC11B1" w:rsidRDefault="00985919" w:rsidP="00985919">
            <w:pPr>
              <w:pStyle w:val="ListParagraph"/>
              <w:ind w:left="11"/>
              <w:rPr>
                <w:rFonts w:eastAsia="Calibri" w:cstheme="minorHAnsi"/>
                <w:sz w:val="16"/>
                <w:szCs w:val="16"/>
              </w:rPr>
            </w:pPr>
          </w:p>
        </w:tc>
        <w:tc>
          <w:tcPr>
            <w:tcW w:w="2698" w:type="dxa"/>
            <w:tcBorders>
              <w:top w:val="single" w:sz="4" w:space="0" w:color="auto"/>
              <w:left w:val="single" w:sz="4" w:space="0" w:color="auto"/>
              <w:bottom w:val="single" w:sz="4" w:space="0" w:color="auto"/>
              <w:right w:val="single" w:sz="4" w:space="0" w:color="auto"/>
            </w:tcBorders>
            <w:shd w:val="clear" w:color="auto" w:fill="7F7F7F" w:themeFill="background1"/>
          </w:tcPr>
          <w:p w:rsidR="00985919" w:rsidRPr="00AC11B1" w:rsidRDefault="00620FF7" w:rsidP="00985919">
            <w:pPr>
              <w:contextualSpacing/>
              <w:rPr>
                <w:rFonts w:eastAsia="Calibri" w:cstheme="minorHAnsi"/>
                <w:sz w:val="16"/>
                <w:szCs w:val="16"/>
              </w:rPr>
            </w:pPr>
            <w:r>
              <w:rPr>
                <w:rFonts w:eastAsia="Calibri" w:cstheme="minorHAnsi"/>
                <w:noProof/>
                <w:sz w:val="16"/>
                <w:szCs w:val="16"/>
              </w:rPr>
              <w:t>Alternatively,</w:t>
            </w:r>
            <w:r w:rsidR="00985919" w:rsidRPr="00AC11B1">
              <w:rPr>
                <w:rFonts w:eastAsia="Calibri" w:cstheme="minorHAnsi"/>
                <w:sz w:val="16"/>
                <w:szCs w:val="16"/>
              </w:rPr>
              <w:t xml:space="preserve"> RPL until 31/12/2021</w:t>
            </w:r>
          </w:p>
        </w:tc>
        <w:tc>
          <w:tcPr>
            <w:tcW w:w="2617" w:type="dxa"/>
            <w:tcBorders>
              <w:top w:val="single" w:sz="4" w:space="0" w:color="auto"/>
              <w:left w:val="single" w:sz="4" w:space="0" w:color="auto"/>
              <w:bottom w:val="single" w:sz="4" w:space="0" w:color="auto"/>
              <w:right w:val="single" w:sz="4" w:space="0" w:color="auto"/>
            </w:tcBorders>
            <w:shd w:val="clear" w:color="auto" w:fill="7F7F7F" w:themeFill="background1"/>
          </w:tcPr>
          <w:p w:rsidR="00985919" w:rsidRPr="00AC11B1" w:rsidRDefault="00985919" w:rsidP="00985919">
            <w:pPr>
              <w:contextualSpacing/>
              <w:rPr>
                <w:rFonts w:eastAsia="Calibri" w:cstheme="minorHAnsi"/>
                <w:sz w:val="16"/>
                <w:szCs w:val="16"/>
              </w:rPr>
            </w:pPr>
          </w:p>
        </w:tc>
        <w:tc>
          <w:tcPr>
            <w:tcW w:w="2710" w:type="dxa"/>
            <w:tcBorders>
              <w:top w:val="single" w:sz="4" w:space="0" w:color="auto"/>
              <w:left w:val="single" w:sz="4" w:space="0" w:color="auto"/>
              <w:bottom w:val="single" w:sz="4" w:space="0" w:color="auto"/>
              <w:right w:val="single" w:sz="4" w:space="0" w:color="auto"/>
            </w:tcBorders>
            <w:shd w:val="clear" w:color="auto" w:fill="7F7F7F" w:themeFill="background1"/>
          </w:tcPr>
          <w:p w:rsidR="00985919" w:rsidRPr="00AC11B1" w:rsidRDefault="00620FF7" w:rsidP="00985919">
            <w:pPr>
              <w:contextualSpacing/>
              <w:rPr>
                <w:rFonts w:eastAsia="Calibri" w:cstheme="minorHAnsi"/>
                <w:sz w:val="16"/>
                <w:szCs w:val="16"/>
              </w:rPr>
            </w:pPr>
            <w:r>
              <w:rPr>
                <w:rFonts w:eastAsia="Calibri" w:cstheme="minorHAnsi"/>
                <w:noProof/>
                <w:sz w:val="16"/>
                <w:szCs w:val="16"/>
              </w:rPr>
              <w:t>Alternatively,</w:t>
            </w:r>
            <w:r w:rsidR="00985919" w:rsidRPr="00AC11B1">
              <w:rPr>
                <w:rFonts w:eastAsia="Calibri" w:cstheme="minorHAnsi"/>
                <w:sz w:val="16"/>
                <w:szCs w:val="16"/>
              </w:rPr>
              <w:t xml:space="preserve"> RPL until 31/12/2021</w:t>
            </w:r>
          </w:p>
        </w:tc>
        <w:tc>
          <w:tcPr>
            <w:tcW w:w="2710" w:type="dxa"/>
            <w:tcBorders>
              <w:top w:val="single" w:sz="4" w:space="0" w:color="auto"/>
              <w:left w:val="single" w:sz="4" w:space="0" w:color="auto"/>
              <w:bottom w:val="single" w:sz="4" w:space="0" w:color="auto"/>
              <w:right w:val="single" w:sz="4" w:space="0" w:color="auto"/>
            </w:tcBorders>
            <w:shd w:val="clear" w:color="auto" w:fill="7F7F7F" w:themeFill="background1"/>
          </w:tcPr>
          <w:p w:rsidR="00985919" w:rsidRPr="00AC11B1" w:rsidRDefault="00620FF7" w:rsidP="00985919">
            <w:pPr>
              <w:contextualSpacing/>
              <w:rPr>
                <w:rFonts w:eastAsia="Calibri" w:cstheme="minorHAnsi"/>
                <w:sz w:val="16"/>
                <w:szCs w:val="16"/>
              </w:rPr>
            </w:pPr>
            <w:r>
              <w:rPr>
                <w:rFonts w:eastAsia="Calibri" w:cstheme="minorHAnsi"/>
                <w:noProof/>
                <w:sz w:val="16"/>
                <w:szCs w:val="16"/>
              </w:rPr>
              <w:t>Alternatively,</w:t>
            </w:r>
            <w:r w:rsidR="00985919" w:rsidRPr="00AC11B1">
              <w:rPr>
                <w:rFonts w:eastAsia="Calibri" w:cstheme="minorHAnsi"/>
                <w:sz w:val="16"/>
                <w:szCs w:val="16"/>
              </w:rPr>
              <w:t xml:space="preserve"> RPL until 31/12/2021</w:t>
            </w:r>
          </w:p>
        </w:tc>
      </w:tr>
      <w:tr w:rsidR="00985919" w:rsidRPr="00985919" w:rsidTr="00985919">
        <w:tc>
          <w:tcPr>
            <w:tcW w:w="2493" w:type="dxa"/>
            <w:tcBorders>
              <w:top w:val="single" w:sz="4" w:space="0" w:color="auto"/>
              <w:left w:val="single" w:sz="4" w:space="0" w:color="auto"/>
              <w:bottom w:val="single" w:sz="4" w:space="0" w:color="auto"/>
              <w:right w:val="single" w:sz="4" w:space="0" w:color="auto"/>
            </w:tcBorders>
            <w:shd w:val="clear" w:color="auto" w:fill="E5E5E5" w:themeFill="accent4" w:themeFillTint="33"/>
          </w:tcPr>
          <w:p w:rsidR="00985919" w:rsidRPr="00AC11B1" w:rsidRDefault="00985919" w:rsidP="00985919">
            <w:pPr>
              <w:contextualSpacing/>
              <w:rPr>
                <w:rFonts w:eastAsia="Calibri" w:cstheme="minorHAnsi"/>
                <w:sz w:val="16"/>
                <w:szCs w:val="16"/>
              </w:rPr>
            </w:pPr>
          </w:p>
        </w:tc>
        <w:tc>
          <w:tcPr>
            <w:tcW w:w="26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*Minimum 3 years’ *experience in</w:t>
            </w:r>
            <w:r w:rsidR="00620FF7">
              <w:rPr>
                <w:rFonts w:eastAsia="Calibri" w:cstheme="minorHAnsi"/>
                <w:sz w:val="16"/>
                <w:szCs w:val="16"/>
              </w:rPr>
              <w:t xml:space="preserve"> the</w:t>
            </w:r>
            <w:r w:rsidRPr="00AC11B1">
              <w:rPr>
                <w:rFonts w:eastAsia="Calibri" w:cstheme="minorHAnsi"/>
                <w:sz w:val="16"/>
                <w:szCs w:val="16"/>
              </w:rPr>
              <w:t xml:space="preserve"> </w:t>
            </w:r>
            <w:r w:rsidRPr="00620FF7">
              <w:rPr>
                <w:rFonts w:eastAsia="Calibri" w:cstheme="minorHAnsi"/>
                <w:noProof/>
                <w:sz w:val="16"/>
                <w:szCs w:val="16"/>
              </w:rPr>
              <w:t>industry</w:t>
            </w:r>
            <w:r w:rsidRPr="00AC11B1">
              <w:rPr>
                <w:rFonts w:eastAsia="Calibri" w:cstheme="minorHAnsi"/>
                <w:sz w:val="16"/>
                <w:szCs w:val="16"/>
              </w:rPr>
              <w:t>.</w:t>
            </w:r>
          </w:p>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*US3789 (Sling and communicate)</w:t>
            </w:r>
          </w:p>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*US15757 (Set up and use fall arrest systems)</w:t>
            </w:r>
          </w:p>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 xml:space="preserve">*US 23960, 23962,23966(EWP Knowledge, Scissor Lift, Boom Lift) </w:t>
            </w:r>
          </w:p>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*Theory assessment</w:t>
            </w:r>
          </w:p>
        </w:tc>
        <w:tc>
          <w:tcPr>
            <w:tcW w:w="2617" w:type="dxa"/>
            <w:tcBorders>
              <w:top w:val="single" w:sz="4" w:space="0" w:color="auto"/>
              <w:left w:val="single" w:sz="4" w:space="0" w:color="auto"/>
              <w:bottom w:val="single" w:sz="4" w:space="0" w:color="auto"/>
              <w:right w:val="single" w:sz="4" w:space="0" w:color="auto"/>
            </w:tcBorders>
            <w:shd w:val="clear" w:color="auto" w:fill="E5E5E5" w:themeFill="accent4" w:themeFillTint="33"/>
          </w:tcPr>
          <w:p w:rsidR="00985919" w:rsidRPr="00AC11B1" w:rsidRDefault="00985919" w:rsidP="00985919">
            <w:pPr>
              <w:contextualSpacing/>
              <w:rPr>
                <w:rFonts w:eastAsia="Calibri" w:cstheme="minorHAnsi"/>
                <w:sz w:val="16"/>
                <w:szCs w:val="16"/>
              </w:rPr>
            </w:pPr>
          </w:p>
        </w:tc>
        <w:tc>
          <w:tcPr>
            <w:tcW w:w="2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*Minimum 5 years’ experience in industry</w:t>
            </w:r>
          </w:p>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w:t>
            </w:r>
            <w:proofErr w:type="spellStart"/>
            <w:r w:rsidRPr="00AC11B1">
              <w:rPr>
                <w:rFonts w:eastAsia="Calibri" w:cstheme="minorHAnsi"/>
                <w:sz w:val="16"/>
                <w:szCs w:val="16"/>
              </w:rPr>
              <w:t>DoL</w:t>
            </w:r>
            <w:proofErr w:type="spellEnd"/>
            <w:r w:rsidRPr="00AC11B1">
              <w:rPr>
                <w:rFonts w:eastAsia="Calibri" w:cstheme="minorHAnsi"/>
                <w:sz w:val="16"/>
                <w:szCs w:val="16"/>
              </w:rPr>
              <w:t xml:space="preserve"> Cert. or International Qualification.</w:t>
            </w:r>
          </w:p>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*All core competencies.</w:t>
            </w:r>
          </w:p>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*US 3801</w:t>
            </w:r>
          </w:p>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*Theory assessment</w:t>
            </w:r>
          </w:p>
          <w:p w:rsidR="00985919" w:rsidRPr="00AC11B1" w:rsidRDefault="00985919" w:rsidP="00985919">
            <w:pPr>
              <w:contextualSpacing/>
              <w:rPr>
                <w:rFonts w:eastAsia="Calibri" w:cstheme="minorHAnsi"/>
                <w:sz w:val="16"/>
                <w:szCs w:val="16"/>
              </w:rPr>
            </w:pPr>
          </w:p>
          <w:p w:rsidR="00985919" w:rsidRPr="00AC11B1" w:rsidRDefault="00985919" w:rsidP="00985919">
            <w:pPr>
              <w:contextualSpacing/>
              <w:rPr>
                <w:rFonts w:eastAsia="Calibri" w:cstheme="minorHAnsi"/>
                <w:sz w:val="16"/>
                <w:szCs w:val="16"/>
              </w:rPr>
            </w:pPr>
            <w:r w:rsidRPr="00AC11B1">
              <w:rPr>
                <w:rFonts w:eastAsia="Calibri" w:cstheme="minorHAnsi"/>
                <w:sz w:val="16"/>
                <w:szCs w:val="16"/>
              </w:rPr>
              <w:t>US25268 or equivalent for telecom strand</w:t>
            </w:r>
          </w:p>
          <w:p w:rsidR="00985919" w:rsidRPr="00AC11B1" w:rsidRDefault="00985919" w:rsidP="00985919">
            <w:pPr>
              <w:contextualSpacing/>
              <w:rPr>
                <w:rFonts w:eastAsia="Calibri" w:cstheme="minorHAnsi"/>
                <w:sz w:val="16"/>
                <w:szCs w:val="16"/>
              </w:rPr>
            </w:pPr>
          </w:p>
        </w:tc>
        <w:tc>
          <w:tcPr>
            <w:tcW w:w="27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85919" w:rsidRPr="00AC11B1" w:rsidRDefault="00985919" w:rsidP="00985919">
            <w:pPr>
              <w:rPr>
                <w:rFonts w:eastAsia="Calibri" w:cstheme="minorHAnsi"/>
                <w:sz w:val="16"/>
                <w:szCs w:val="16"/>
              </w:rPr>
            </w:pPr>
            <w:r w:rsidRPr="00AC11B1">
              <w:rPr>
                <w:rFonts w:eastAsia="Calibri" w:cstheme="minorHAnsi"/>
                <w:sz w:val="16"/>
                <w:szCs w:val="16"/>
              </w:rPr>
              <w:t>*Minimum 8 years’ experience in</w:t>
            </w:r>
            <w:r w:rsidR="00620FF7">
              <w:rPr>
                <w:rFonts w:eastAsia="Calibri" w:cstheme="minorHAnsi"/>
                <w:sz w:val="16"/>
                <w:szCs w:val="16"/>
              </w:rPr>
              <w:t xml:space="preserve"> the</w:t>
            </w:r>
            <w:r w:rsidRPr="00AC11B1">
              <w:rPr>
                <w:rFonts w:eastAsia="Calibri" w:cstheme="minorHAnsi"/>
                <w:sz w:val="16"/>
                <w:szCs w:val="16"/>
              </w:rPr>
              <w:t xml:space="preserve"> </w:t>
            </w:r>
            <w:r w:rsidRPr="00620FF7">
              <w:rPr>
                <w:rFonts w:eastAsia="Calibri" w:cstheme="minorHAnsi"/>
                <w:noProof/>
                <w:sz w:val="16"/>
                <w:szCs w:val="16"/>
              </w:rPr>
              <w:t>industry</w:t>
            </w:r>
            <w:r w:rsidRPr="00AC11B1">
              <w:rPr>
                <w:rFonts w:eastAsia="Calibri" w:cstheme="minorHAnsi"/>
                <w:sz w:val="16"/>
                <w:szCs w:val="16"/>
              </w:rPr>
              <w:t>. *Manukau Polytechnic or International Advanced Qualification.</w:t>
            </w:r>
          </w:p>
          <w:p w:rsidR="00985919" w:rsidRPr="00AC11B1" w:rsidRDefault="00985919" w:rsidP="00985919">
            <w:pPr>
              <w:rPr>
                <w:rFonts w:eastAsia="Calibri" w:cstheme="minorHAnsi"/>
                <w:sz w:val="16"/>
                <w:szCs w:val="16"/>
              </w:rPr>
            </w:pPr>
            <w:r w:rsidRPr="00AC11B1">
              <w:rPr>
                <w:rFonts w:eastAsia="Calibri" w:cstheme="minorHAnsi"/>
                <w:sz w:val="16"/>
                <w:szCs w:val="16"/>
              </w:rPr>
              <w:t>*All intermediate competencies.</w:t>
            </w:r>
          </w:p>
          <w:p w:rsidR="00985919" w:rsidRPr="00AC11B1" w:rsidRDefault="00985919" w:rsidP="00985919">
            <w:pPr>
              <w:rPr>
                <w:rFonts w:eastAsia="Calibri" w:cstheme="minorHAnsi"/>
                <w:sz w:val="16"/>
                <w:szCs w:val="16"/>
              </w:rPr>
            </w:pPr>
            <w:r w:rsidRPr="00AC11B1">
              <w:rPr>
                <w:rFonts w:eastAsia="Calibri" w:cstheme="minorHAnsi"/>
                <w:sz w:val="16"/>
                <w:szCs w:val="16"/>
              </w:rPr>
              <w:t>*Theory assessment.</w:t>
            </w:r>
          </w:p>
        </w:tc>
      </w:tr>
    </w:tbl>
    <w:p w:rsidR="00985919" w:rsidRPr="00985919" w:rsidRDefault="00985919" w:rsidP="00985919">
      <w:pPr>
        <w:shd w:val="clear" w:color="auto" w:fill="FFFFFF"/>
        <w:spacing w:beforeAutospacing="1" w:after="105" w:line="279" w:lineRule="atLeast"/>
        <w:rPr>
          <w:rFonts w:cstheme="minorHAnsi"/>
          <w:b/>
        </w:rPr>
      </w:pPr>
      <w:r w:rsidRPr="00985919">
        <w:rPr>
          <w:rFonts w:cstheme="minorHAnsi"/>
          <w:b/>
        </w:rPr>
        <w:t>Requirements to achieve Dogman or Rigging Certificates of Competence</w:t>
      </w:r>
    </w:p>
    <w:p w:rsidR="00985919" w:rsidRDefault="00985919" w:rsidP="006C4954">
      <w:pPr>
        <w:shd w:val="clear" w:color="auto" w:fill="FFFFFF"/>
        <w:spacing w:beforeAutospacing="1" w:after="105" w:line="279" w:lineRule="atLeast"/>
        <w:rPr>
          <w:rFonts w:cstheme="minorHAnsi"/>
          <w:sz w:val="18"/>
          <w:szCs w:val="18"/>
        </w:rPr>
      </w:pPr>
      <w:r w:rsidRPr="00985919">
        <w:rPr>
          <w:rFonts w:cstheme="minorHAnsi"/>
          <w:noProof/>
          <w:sz w:val="18"/>
          <w:szCs w:val="18"/>
        </w:rPr>
        <w:t>Prepared</w:t>
      </w:r>
      <w:r>
        <w:rPr>
          <w:rFonts w:cstheme="minorHAnsi"/>
          <w:sz w:val="18"/>
          <w:szCs w:val="18"/>
        </w:rPr>
        <w:t xml:space="preserve"> by Graham Burke SARNZ</w:t>
      </w:r>
    </w:p>
    <w:p w:rsidR="00AC11B1" w:rsidRDefault="00AC11B1" w:rsidP="00AC11B1">
      <w:pPr>
        <w:shd w:val="clear" w:color="auto" w:fill="FFFFFF"/>
        <w:spacing w:beforeAutospacing="1" w:after="105" w:line="279" w:lineRule="atLeast"/>
        <w:rPr>
          <w:rFonts w:cstheme="minorHAnsi"/>
          <w:sz w:val="18"/>
          <w:szCs w:val="18"/>
        </w:rPr>
        <w:sectPr w:rsidR="00AC11B1" w:rsidSect="00985919">
          <w:pgSz w:w="16838" w:h="11906" w:orient="landscape"/>
          <w:pgMar w:top="1440" w:right="1440" w:bottom="1440" w:left="1440" w:header="708" w:footer="708" w:gutter="0"/>
          <w:cols w:space="708"/>
          <w:docGrid w:linePitch="360"/>
        </w:sectPr>
      </w:pPr>
    </w:p>
    <w:p w:rsidR="00620FF7" w:rsidRDefault="00620FF7" w:rsidP="00620FF7">
      <w:pPr>
        <w:pStyle w:val="Heading1"/>
      </w:pPr>
      <w:r>
        <w:lastRenderedPageBreak/>
        <w:t>Summary</w:t>
      </w:r>
    </w:p>
    <w:p w:rsidR="00AC11B1" w:rsidRDefault="00620FF7" w:rsidP="00620FF7">
      <w:r>
        <w:t xml:space="preserve">The concept outlined is valid and subject to an audit of SARNZ’s </w:t>
      </w:r>
      <w:r w:rsidRPr="00620FF7">
        <w:rPr>
          <w:noProof/>
        </w:rPr>
        <w:t>manage</w:t>
      </w:r>
      <w:r>
        <w:rPr>
          <w:noProof/>
        </w:rPr>
        <w:t>m</w:t>
      </w:r>
      <w:r w:rsidRPr="00620FF7">
        <w:rPr>
          <w:noProof/>
        </w:rPr>
        <w:t>ent</w:t>
      </w:r>
      <w:r>
        <w:t xml:space="preserve"> </w:t>
      </w:r>
      <w:r w:rsidRPr="00620FF7">
        <w:rPr>
          <w:noProof/>
        </w:rPr>
        <w:t>systems</w:t>
      </w:r>
      <w:r>
        <w:rPr>
          <w:noProof/>
        </w:rPr>
        <w:t xml:space="preserve"> but, </w:t>
      </w:r>
      <w:r>
        <w:t xml:space="preserve">could </w:t>
      </w:r>
      <w:r w:rsidRPr="00620FF7">
        <w:rPr>
          <w:noProof/>
        </w:rPr>
        <w:t>very</w:t>
      </w:r>
      <w:r>
        <w:t xml:space="preserve"> well see a Certificate of </w:t>
      </w:r>
      <w:r w:rsidRPr="00620FF7">
        <w:rPr>
          <w:noProof/>
        </w:rPr>
        <w:t>Competency</w:t>
      </w:r>
      <w:r>
        <w:t xml:space="preserve"> </w:t>
      </w:r>
      <w:r w:rsidR="00EC7B85">
        <w:t xml:space="preserve">for Dogman </w:t>
      </w:r>
      <w:r>
        <w:t xml:space="preserve">in place at the same time as the </w:t>
      </w:r>
      <w:r w:rsidR="00EC7B85">
        <w:t>R</w:t>
      </w:r>
      <w:r>
        <w:t>igg</w:t>
      </w:r>
      <w:r w:rsidR="00EC7B85">
        <w:t>er</w:t>
      </w:r>
      <w:r>
        <w:t xml:space="preserve"> CoC. </w:t>
      </w:r>
    </w:p>
    <w:p w:rsidR="00620FF7" w:rsidRDefault="00620FF7" w:rsidP="00620FF7">
      <w:r>
        <w:t xml:space="preserve">SARNZ has already incorporated the NZ Certificate in Cranes (Dogman Operations) into their Rigger CoC. </w:t>
      </w:r>
      <w:r w:rsidRPr="00EC7B85">
        <w:rPr>
          <w:noProof/>
        </w:rPr>
        <w:t>This</w:t>
      </w:r>
      <w:r>
        <w:t xml:space="preserve"> gives riggers a potential dogman pathway, </w:t>
      </w:r>
      <w:r w:rsidRPr="00620FF7">
        <w:rPr>
          <w:noProof/>
        </w:rPr>
        <w:t>and</w:t>
      </w:r>
      <w:r>
        <w:t xml:space="preserve"> if we engage with SARNZ, then it will </w:t>
      </w:r>
      <w:r w:rsidRPr="00EC7B85">
        <w:rPr>
          <w:noProof/>
        </w:rPr>
        <w:t>give</w:t>
      </w:r>
      <w:r>
        <w:t xml:space="preserve"> a Dogman a similar </w:t>
      </w:r>
      <w:r w:rsidRPr="00EC7B85">
        <w:rPr>
          <w:noProof/>
        </w:rPr>
        <w:t>pathway</w:t>
      </w:r>
      <w:r>
        <w:t xml:space="preserve"> to the Rigger CoC.</w:t>
      </w:r>
    </w:p>
    <w:p w:rsidR="00620FF7" w:rsidRDefault="00620FF7" w:rsidP="00620FF7">
      <w:pPr>
        <w:shd w:val="clear" w:color="auto" w:fill="FFFFFF"/>
        <w:spacing w:beforeAutospacing="1" w:after="105" w:line="279" w:lineRule="atLeast"/>
        <w:rPr>
          <w:rFonts w:cstheme="minorHAnsi"/>
        </w:rPr>
      </w:pPr>
      <w:r>
        <w:t xml:space="preserve">We could follow the </w:t>
      </w:r>
      <w:r w:rsidRPr="00620FF7">
        <w:rPr>
          <w:noProof/>
        </w:rPr>
        <w:t>sa</w:t>
      </w:r>
      <w:r>
        <w:rPr>
          <w:noProof/>
        </w:rPr>
        <w:t>me</w:t>
      </w:r>
      <w:r>
        <w:t xml:space="preserve"> RPL process that is </w:t>
      </w:r>
      <w:r w:rsidR="00EC7B85" w:rsidRPr="00EC7B85">
        <w:rPr>
          <w:noProof/>
        </w:rPr>
        <w:t>ou</w:t>
      </w:r>
      <w:r w:rsidR="00EC7B85">
        <w:rPr>
          <w:noProof/>
        </w:rPr>
        <w:t xml:space="preserve">tlined </w:t>
      </w:r>
      <w:r w:rsidRPr="00EC7B85">
        <w:rPr>
          <w:noProof/>
        </w:rPr>
        <w:t>in</w:t>
      </w:r>
      <w:r>
        <w:t xml:space="preserve"> the table “</w:t>
      </w:r>
      <w:r w:rsidRPr="00620FF7">
        <w:rPr>
          <w:rFonts w:cstheme="minorHAnsi"/>
        </w:rPr>
        <w:t xml:space="preserve">Requirements to achieve Dogman or Rigging Certificates of </w:t>
      </w:r>
      <w:r w:rsidRPr="00EC7B85">
        <w:rPr>
          <w:rFonts w:cstheme="minorHAnsi"/>
          <w:noProof/>
        </w:rPr>
        <w:t>Competence</w:t>
      </w:r>
      <w:r>
        <w:rPr>
          <w:rFonts w:cstheme="minorHAnsi"/>
        </w:rPr>
        <w:t>”.</w:t>
      </w:r>
    </w:p>
    <w:p w:rsidR="00EC7B85" w:rsidRDefault="00EC7B85" w:rsidP="00620FF7">
      <w:pPr>
        <w:shd w:val="clear" w:color="auto" w:fill="FFFFFF"/>
        <w:spacing w:beforeAutospacing="1" w:after="105" w:line="279" w:lineRule="atLeast"/>
        <w:rPr>
          <w:rFonts w:cstheme="minorHAnsi"/>
        </w:rPr>
      </w:pPr>
      <w:r>
        <w:rPr>
          <w:rFonts w:cstheme="minorHAnsi"/>
        </w:rPr>
        <w:t xml:space="preserve">If we have a CoC in place </w:t>
      </w:r>
      <w:r>
        <w:rPr>
          <w:rFonts w:cstheme="minorHAnsi"/>
          <w:noProof/>
        </w:rPr>
        <w:t>before</w:t>
      </w:r>
      <w:r>
        <w:rPr>
          <w:rFonts w:cstheme="minorHAnsi"/>
        </w:rPr>
        <w:t xml:space="preserve"> the amendments to the ACOP for Cranes and the PECPR 1999 </w:t>
      </w:r>
      <w:r w:rsidRPr="00EC7B85">
        <w:rPr>
          <w:rFonts w:cstheme="minorHAnsi"/>
          <w:noProof/>
        </w:rPr>
        <w:t>are su</w:t>
      </w:r>
      <w:r>
        <w:rPr>
          <w:rFonts w:cstheme="minorHAnsi"/>
          <w:noProof/>
        </w:rPr>
        <w:t>bmitted</w:t>
      </w:r>
      <w:r w:rsidRPr="00EC7B85">
        <w:rPr>
          <w:rFonts w:cstheme="minorHAnsi"/>
          <w:noProof/>
        </w:rPr>
        <w:t>,</w:t>
      </w:r>
      <w:r>
        <w:rPr>
          <w:rFonts w:cstheme="minorHAnsi"/>
        </w:rPr>
        <w:t xml:space="preserve"> then potentially we could have the CoC incorporated as a requirement for all Crane and Dogman Operators.</w:t>
      </w:r>
    </w:p>
    <w:p w:rsidR="00EC7B85" w:rsidRDefault="00EC7B85" w:rsidP="00620FF7">
      <w:pPr>
        <w:shd w:val="clear" w:color="auto" w:fill="FFFFFF"/>
        <w:spacing w:beforeAutospacing="1" w:after="105" w:line="279" w:lineRule="atLeast"/>
        <w:rPr>
          <w:rFonts w:cstheme="minorHAnsi"/>
        </w:rPr>
      </w:pPr>
      <w:r>
        <w:rPr>
          <w:rFonts w:cstheme="minorHAnsi"/>
        </w:rPr>
        <w:t xml:space="preserve">If we </w:t>
      </w:r>
      <w:r w:rsidRPr="00EC7B85">
        <w:rPr>
          <w:rFonts w:cstheme="minorHAnsi"/>
          <w:noProof/>
        </w:rPr>
        <w:t>do</w:t>
      </w:r>
      <w:r>
        <w:rPr>
          <w:rFonts w:cstheme="minorHAnsi"/>
          <w:noProof/>
        </w:rPr>
        <w:t xml:space="preserve"> no</w:t>
      </w:r>
      <w:r w:rsidRPr="00EC7B85">
        <w:rPr>
          <w:rFonts w:cstheme="minorHAnsi"/>
          <w:noProof/>
        </w:rPr>
        <w:t>t</w:t>
      </w:r>
      <w:r>
        <w:rPr>
          <w:rFonts w:cstheme="minorHAnsi"/>
        </w:rPr>
        <w:t xml:space="preserve"> go through this </w:t>
      </w:r>
      <w:r w:rsidRPr="00EC7B85">
        <w:rPr>
          <w:rFonts w:cstheme="minorHAnsi"/>
          <w:noProof/>
        </w:rPr>
        <w:t>process,</w:t>
      </w:r>
      <w:r>
        <w:rPr>
          <w:rFonts w:cstheme="minorHAnsi"/>
        </w:rPr>
        <w:t xml:space="preserve"> we may find that on some jobs, riggers only will be </w:t>
      </w:r>
      <w:proofErr w:type="gramStart"/>
      <w:r>
        <w:rPr>
          <w:rFonts w:cstheme="minorHAnsi"/>
        </w:rPr>
        <w:t>accepted</w:t>
      </w:r>
      <w:proofErr w:type="gramEnd"/>
      <w:r>
        <w:rPr>
          <w:rFonts w:cstheme="minorHAnsi"/>
        </w:rPr>
        <w:t xml:space="preserve"> and we will have a qualification that isn’t worth the paper it </w:t>
      </w:r>
      <w:r w:rsidRPr="00EC7B85">
        <w:rPr>
          <w:rFonts w:cstheme="minorHAnsi"/>
          <w:noProof/>
        </w:rPr>
        <w:t>is written</w:t>
      </w:r>
      <w:r>
        <w:rPr>
          <w:rFonts w:cstheme="minorHAnsi"/>
        </w:rPr>
        <w:t xml:space="preserve"> </w:t>
      </w:r>
      <w:r w:rsidRPr="00EC7B85">
        <w:rPr>
          <w:rFonts w:cstheme="minorHAnsi"/>
          <w:noProof/>
        </w:rPr>
        <w:t>on</w:t>
      </w:r>
      <w:r>
        <w:rPr>
          <w:rFonts w:cstheme="minorHAnsi"/>
        </w:rPr>
        <w:t>.</w:t>
      </w:r>
    </w:p>
    <w:p w:rsidR="00EC7B85" w:rsidRDefault="00EC7B85" w:rsidP="00620FF7">
      <w:pPr>
        <w:shd w:val="clear" w:color="auto" w:fill="FFFFFF"/>
        <w:spacing w:beforeAutospacing="1" w:after="105" w:line="279" w:lineRule="atLeast"/>
        <w:rPr>
          <w:rFonts w:cstheme="minorHAnsi"/>
          <w:noProof/>
        </w:rPr>
      </w:pPr>
      <w:r>
        <w:rPr>
          <w:rFonts w:cstheme="minorHAnsi"/>
        </w:rPr>
        <w:t xml:space="preserve">Graham Burke, CEO SARNZ is keen for us to handle the Dogman </w:t>
      </w:r>
      <w:proofErr w:type="spellStart"/>
      <w:r>
        <w:rPr>
          <w:rFonts w:cstheme="minorHAnsi"/>
        </w:rPr>
        <w:t>CoCs</w:t>
      </w:r>
      <w:proofErr w:type="spellEnd"/>
      <w:r>
        <w:rPr>
          <w:rFonts w:cstheme="minorHAnsi"/>
        </w:rPr>
        <w:t xml:space="preserve"> and is happy to give us a hand in getting the ball </w:t>
      </w:r>
      <w:r w:rsidRPr="00EC7B85">
        <w:rPr>
          <w:rFonts w:cstheme="minorHAnsi"/>
          <w:noProof/>
        </w:rPr>
        <w:t>rolling if</w:t>
      </w:r>
      <w:r>
        <w:rPr>
          <w:rFonts w:cstheme="minorHAnsi"/>
          <w:noProof/>
        </w:rPr>
        <w:t xml:space="preserve"> </w:t>
      </w:r>
      <w:r w:rsidRPr="00EC7B85">
        <w:rPr>
          <w:rFonts w:cstheme="minorHAnsi"/>
          <w:noProof/>
        </w:rPr>
        <w:t>Works</w:t>
      </w:r>
      <w:r>
        <w:rPr>
          <w:rFonts w:cstheme="minorHAnsi"/>
          <w:noProof/>
        </w:rPr>
        <w:t>af</w:t>
      </w:r>
      <w:r w:rsidRPr="00EC7B85">
        <w:rPr>
          <w:rFonts w:cstheme="minorHAnsi"/>
          <w:noProof/>
        </w:rPr>
        <w:t>e</w:t>
      </w:r>
      <w:r>
        <w:rPr>
          <w:rFonts w:cstheme="minorHAnsi"/>
          <w:noProof/>
        </w:rPr>
        <w:t xml:space="preserve"> </w:t>
      </w:r>
      <w:r w:rsidRPr="00CE2FB5">
        <w:rPr>
          <w:rFonts w:cstheme="minorHAnsi"/>
          <w:noProof/>
        </w:rPr>
        <w:t>agree</w:t>
      </w:r>
      <w:r w:rsidR="00CE2FB5">
        <w:rPr>
          <w:rFonts w:cstheme="minorHAnsi"/>
          <w:noProof/>
        </w:rPr>
        <w:t>s</w:t>
      </w:r>
      <w:r>
        <w:rPr>
          <w:rFonts w:cstheme="minorHAnsi"/>
          <w:noProof/>
        </w:rPr>
        <w:t xml:space="preserve"> to make it a CoC.</w:t>
      </w:r>
    </w:p>
    <w:p w:rsidR="00EC7B85" w:rsidRDefault="00EC7B85" w:rsidP="00EC7B85">
      <w:pPr>
        <w:pStyle w:val="Heading1"/>
      </w:pPr>
      <w:r>
        <w:t>Recommendation</w:t>
      </w:r>
    </w:p>
    <w:p w:rsidR="00CE2FB5" w:rsidRDefault="00EC7B85" w:rsidP="00620FF7">
      <w:pPr>
        <w:shd w:val="clear" w:color="auto" w:fill="FFFFFF"/>
        <w:spacing w:beforeAutospacing="1" w:after="105" w:line="279" w:lineRule="atLeast"/>
        <w:rPr>
          <w:rFonts w:cstheme="minorHAnsi"/>
        </w:rPr>
      </w:pPr>
      <w:r>
        <w:rPr>
          <w:rFonts w:cstheme="minorHAnsi"/>
        </w:rPr>
        <w:t xml:space="preserve">It </w:t>
      </w:r>
      <w:r w:rsidRPr="00CE2FB5">
        <w:rPr>
          <w:rFonts w:cstheme="minorHAnsi"/>
          <w:noProof/>
        </w:rPr>
        <w:t>is recommended</w:t>
      </w:r>
      <w:r>
        <w:rPr>
          <w:rFonts w:cstheme="minorHAnsi"/>
        </w:rPr>
        <w:t xml:space="preserve"> that the Education Subcommittee </w:t>
      </w:r>
      <w:r w:rsidR="00CE2FB5">
        <w:rPr>
          <w:rFonts w:cstheme="minorHAnsi"/>
        </w:rPr>
        <w:t>urgently review the CoC process with an aim to report back to the Council on a yes or no decision and whether to progress this given the limited time we have available.</w:t>
      </w:r>
    </w:p>
    <w:p w:rsidR="00CE2FB5" w:rsidRDefault="00CE2FB5" w:rsidP="00620FF7">
      <w:pPr>
        <w:shd w:val="clear" w:color="auto" w:fill="FFFFFF"/>
        <w:spacing w:beforeAutospacing="1" w:after="105" w:line="279" w:lineRule="atLeast"/>
        <w:rPr>
          <w:rFonts w:cstheme="minorHAnsi"/>
        </w:rPr>
      </w:pPr>
    </w:p>
    <w:p w:rsidR="00CE2FB5" w:rsidRDefault="00CE2FB5" w:rsidP="00620FF7">
      <w:pPr>
        <w:shd w:val="clear" w:color="auto" w:fill="FFFFFF"/>
        <w:spacing w:beforeAutospacing="1" w:after="105" w:line="279" w:lineRule="atLeast"/>
        <w:rPr>
          <w:rFonts w:cstheme="minorHAnsi"/>
        </w:rPr>
      </w:pPr>
      <w:r>
        <w:rPr>
          <w:rFonts w:cstheme="minorHAnsi"/>
          <w:noProof/>
        </w:rPr>
        <w:drawing>
          <wp:inline distT="0" distB="0" distL="0" distR="0">
            <wp:extent cx="1097280" cy="8778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s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7280" cy="877824"/>
                    </a:xfrm>
                    <a:prstGeom prst="rect">
                      <a:avLst/>
                    </a:prstGeom>
                  </pic:spPr>
                </pic:pic>
              </a:graphicData>
            </a:graphic>
          </wp:inline>
        </w:drawing>
      </w:r>
    </w:p>
    <w:p w:rsidR="00CE2FB5" w:rsidRDefault="00CE2FB5" w:rsidP="00CE2FB5">
      <w:pPr>
        <w:shd w:val="clear" w:color="auto" w:fill="FFFFFF"/>
        <w:spacing w:before="0" w:after="0" w:line="279" w:lineRule="atLeast"/>
        <w:rPr>
          <w:rFonts w:cstheme="minorHAnsi"/>
        </w:rPr>
      </w:pPr>
      <w:r>
        <w:rPr>
          <w:rFonts w:cstheme="minorHAnsi"/>
        </w:rPr>
        <w:t>Rod Auton</w:t>
      </w:r>
    </w:p>
    <w:p w:rsidR="00CE2FB5" w:rsidRDefault="00CE2FB5" w:rsidP="00CE2FB5">
      <w:pPr>
        <w:shd w:val="clear" w:color="auto" w:fill="FFFFFF"/>
        <w:spacing w:before="0" w:after="0" w:line="279" w:lineRule="atLeast"/>
        <w:rPr>
          <w:rFonts w:cstheme="minorHAnsi"/>
        </w:rPr>
      </w:pPr>
      <w:r>
        <w:rPr>
          <w:rFonts w:cstheme="minorHAnsi"/>
        </w:rPr>
        <w:t>CEO</w:t>
      </w:r>
    </w:p>
    <w:p w:rsidR="00EC7B85" w:rsidRPr="00620FF7" w:rsidRDefault="00CE2FB5" w:rsidP="00620FF7">
      <w:pPr>
        <w:shd w:val="clear" w:color="auto" w:fill="FFFFFF"/>
        <w:spacing w:beforeAutospacing="1" w:after="105" w:line="279" w:lineRule="atLeast"/>
        <w:rPr>
          <w:rFonts w:cstheme="minorHAnsi"/>
        </w:rPr>
      </w:pPr>
      <w:r>
        <w:rPr>
          <w:rFonts w:cstheme="minorHAnsi"/>
        </w:rPr>
        <w:t xml:space="preserve">  </w:t>
      </w:r>
      <w:r w:rsidR="00EC7B85">
        <w:rPr>
          <w:rFonts w:cstheme="minorHAnsi"/>
        </w:rPr>
        <w:t xml:space="preserve">    </w:t>
      </w:r>
    </w:p>
    <w:p w:rsidR="00620FF7" w:rsidRPr="00620FF7" w:rsidRDefault="00620FF7" w:rsidP="00620FF7">
      <w:r>
        <w:t xml:space="preserve">    </w:t>
      </w:r>
    </w:p>
    <w:sectPr w:rsidR="00620FF7" w:rsidRPr="00620FF7" w:rsidSect="00AC11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B10" w:rsidRDefault="00531B10" w:rsidP="00985919">
      <w:pPr>
        <w:spacing w:after="0" w:line="240" w:lineRule="auto"/>
      </w:pPr>
      <w:r>
        <w:separator/>
      </w:r>
    </w:p>
  </w:endnote>
  <w:endnote w:type="continuationSeparator" w:id="0">
    <w:p w:rsidR="00531B10" w:rsidRDefault="00531B10" w:rsidP="0098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19" w:rsidRDefault="00985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19" w:rsidRDefault="00985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19" w:rsidRDefault="00985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B10" w:rsidRDefault="00531B10" w:rsidP="00985919">
      <w:pPr>
        <w:spacing w:after="0" w:line="240" w:lineRule="auto"/>
      </w:pPr>
      <w:r>
        <w:separator/>
      </w:r>
    </w:p>
  </w:footnote>
  <w:footnote w:type="continuationSeparator" w:id="0">
    <w:p w:rsidR="00531B10" w:rsidRDefault="00531B10" w:rsidP="00985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19" w:rsidRDefault="00985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19" w:rsidRDefault="00985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19" w:rsidRDefault="00985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990"/>
    <w:multiLevelType w:val="hybridMultilevel"/>
    <w:tmpl w:val="EF66C360"/>
    <w:lvl w:ilvl="0" w:tplc="14090001">
      <w:start w:val="1"/>
      <w:numFmt w:val="bullet"/>
      <w:lvlText w:val=""/>
      <w:lvlJc w:val="left"/>
      <w:pPr>
        <w:ind w:left="817" w:hanging="360"/>
      </w:pPr>
      <w:rPr>
        <w:rFonts w:ascii="Symbol" w:hAnsi="Symbol" w:hint="default"/>
      </w:rPr>
    </w:lvl>
    <w:lvl w:ilvl="1" w:tplc="14090003">
      <w:start w:val="1"/>
      <w:numFmt w:val="bullet"/>
      <w:lvlText w:val="o"/>
      <w:lvlJc w:val="left"/>
      <w:pPr>
        <w:ind w:left="1537" w:hanging="360"/>
      </w:pPr>
      <w:rPr>
        <w:rFonts w:ascii="Courier New" w:hAnsi="Courier New" w:cs="Courier New" w:hint="default"/>
      </w:rPr>
    </w:lvl>
    <w:lvl w:ilvl="2" w:tplc="14090005" w:tentative="1">
      <w:start w:val="1"/>
      <w:numFmt w:val="bullet"/>
      <w:lvlText w:val=""/>
      <w:lvlJc w:val="left"/>
      <w:pPr>
        <w:ind w:left="2257" w:hanging="360"/>
      </w:pPr>
      <w:rPr>
        <w:rFonts w:ascii="Wingdings" w:hAnsi="Wingdings" w:hint="default"/>
      </w:rPr>
    </w:lvl>
    <w:lvl w:ilvl="3" w:tplc="14090001" w:tentative="1">
      <w:start w:val="1"/>
      <w:numFmt w:val="bullet"/>
      <w:lvlText w:val=""/>
      <w:lvlJc w:val="left"/>
      <w:pPr>
        <w:ind w:left="2977" w:hanging="360"/>
      </w:pPr>
      <w:rPr>
        <w:rFonts w:ascii="Symbol" w:hAnsi="Symbol" w:hint="default"/>
      </w:rPr>
    </w:lvl>
    <w:lvl w:ilvl="4" w:tplc="14090003" w:tentative="1">
      <w:start w:val="1"/>
      <w:numFmt w:val="bullet"/>
      <w:lvlText w:val="o"/>
      <w:lvlJc w:val="left"/>
      <w:pPr>
        <w:ind w:left="3697" w:hanging="360"/>
      </w:pPr>
      <w:rPr>
        <w:rFonts w:ascii="Courier New" w:hAnsi="Courier New" w:cs="Courier New" w:hint="default"/>
      </w:rPr>
    </w:lvl>
    <w:lvl w:ilvl="5" w:tplc="14090005" w:tentative="1">
      <w:start w:val="1"/>
      <w:numFmt w:val="bullet"/>
      <w:lvlText w:val=""/>
      <w:lvlJc w:val="left"/>
      <w:pPr>
        <w:ind w:left="4417" w:hanging="360"/>
      </w:pPr>
      <w:rPr>
        <w:rFonts w:ascii="Wingdings" w:hAnsi="Wingdings" w:hint="default"/>
      </w:rPr>
    </w:lvl>
    <w:lvl w:ilvl="6" w:tplc="14090001" w:tentative="1">
      <w:start w:val="1"/>
      <w:numFmt w:val="bullet"/>
      <w:lvlText w:val=""/>
      <w:lvlJc w:val="left"/>
      <w:pPr>
        <w:ind w:left="5137" w:hanging="360"/>
      </w:pPr>
      <w:rPr>
        <w:rFonts w:ascii="Symbol" w:hAnsi="Symbol" w:hint="default"/>
      </w:rPr>
    </w:lvl>
    <w:lvl w:ilvl="7" w:tplc="14090003" w:tentative="1">
      <w:start w:val="1"/>
      <w:numFmt w:val="bullet"/>
      <w:lvlText w:val="o"/>
      <w:lvlJc w:val="left"/>
      <w:pPr>
        <w:ind w:left="5857" w:hanging="360"/>
      </w:pPr>
      <w:rPr>
        <w:rFonts w:ascii="Courier New" w:hAnsi="Courier New" w:cs="Courier New" w:hint="default"/>
      </w:rPr>
    </w:lvl>
    <w:lvl w:ilvl="8" w:tplc="14090005" w:tentative="1">
      <w:start w:val="1"/>
      <w:numFmt w:val="bullet"/>
      <w:lvlText w:val=""/>
      <w:lvlJc w:val="left"/>
      <w:pPr>
        <w:ind w:left="6577" w:hanging="360"/>
      </w:pPr>
      <w:rPr>
        <w:rFonts w:ascii="Wingdings" w:hAnsi="Wingdings" w:hint="default"/>
      </w:rPr>
    </w:lvl>
  </w:abstractNum>
  <w:abstractNum w:abstractNumId="1" w15:restartNumberingAfterBreak="0">
    <w:nsid w:val="06CE2CC6"/>
    <w:multiLevelType w:val="multilevel"/>
    <w:tmpl w:val="D73C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03FDB"/>
    <w:multiLevelType w:val="hybridMultilevel"/>
    <w:tmpl w:val="E3FE128C"/>
    <w:lvl w:ilvl="0" w:tplc="14090001">
      <w:start w:val="1"/>
      <w:numFmt w:val="bullet"/>
      <w:lvlText w:val=""/>
      <w:lvlJc w:val="left"/>
      <w:pPr>
        <w:ind w:left="873" w:hanging="360"/>
      </w:pPr>
      <w:rPr>
        <w:rFonts w:ascii="Symbol" w:hAnsi="Symbol" w:hint="default"/>
      </w:rPr>
    </w:lvl>
    <w:lvl w:ilvl="1" w:tplc="14090003">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3" w15:restartNumberingAfterBreak="0">
    <w:nsid w:val="1A7658F2"/>
    <w:multiLevelType w:val="multilevel"/>
    <w:tmpl w:val="24CC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E75DB"/>
    <w:multiLevelType w:val="hybridMultilevel"/>
    <w:tmpl w:val="919463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DC7409"/>
    <w:multiLevelType w:val="multilevel"/>
    <w:tmpl w:val="B658D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B28EF"/>
    <w:multiLevelType w:val="multilevel"/>
    <w:tmpl w:val="4B66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8309A"/>
    <w:multiLevelType w:val="hybridMultilevel"/>
    <w:tmpl w:val="6B923D82"/>
    <w:lvl w:ilvl="0" w:tplc="14090001">
      <w:start w:val="1"/>
      <w:numFmt w:val="bullet"/>
      <w:lvlText w:val=""/>
      <w:lvlJc w:val="left"/>
      <w:pPr>
        <w:ind w:left="817" w:hanging="360"/>
      </w:pPr>
      <w:rPr>
        <w:rFonts w:ascii="Symbol" w:hAnsi="Symbol" w:hint="default"/>
      </w:rPr>
    </w:lvl>
    <w:lvl w:ilvl="1" w:tplc="14090003" w:tentative="1">
      <w:start w:val="1"/>
      <w:numFmt w:val="bullet"/>
      <w:lvlText w:val="o"/>
      <w:lvlJc w:val="left"/>
      <w:pPr>
        <w:ind w:left="1537" w:hanging="360"/>
      </w:pPr>
      <w:rPr>
        <w:rFonts w:ascii="Courier New" w:hAnsi="Courier New" w:cs="Courier New" w:hint="default"/>
      </w:rPr>
    </w:lvl>
    <w:lvl w:ilvl="2" w:tplc="14090005" w:tentative="1">
      <w:start w:val="1"/>
      <w:numFmt w:val="bullet"/>
      <w:lvlText w:val=""/>
      <w:lvlJc w:val="left"/>
      <w:pPr>
        <w:ind w:left="2257" w:hanging="360"/>
      </w:pPr>
      <w:rPr>
        <w:rFonts w:ascii="Wingdings" w:hAnsi="Wingdings" w:hint="default"/>
      </w:rPr>
    </w:lvl>
    <w:lvl w:ilvl="3" w:tplc="14090001" w:tentative="1">
      <w:start w:val="1"/>
      <w:numFmt w:val="bullet"/>
      <w:lvlText w:val=""/>
      <w:lvlJc w:val="left"/>
      <w:pPr>
        <w:ind w:left="2977" w:hanging="360"/>
      </w:pPr>
      <w:rPr>
        <w:rFonts w:ascii="Symbol" w:hAnsi="Symbol" w:hint="default"/>
      </w:rPr>
    </w:lvl>
    <w:lvl w:ilvl="4" w:tplc="14090003" w:tentative="1">
      <w:start w:val="1"/>
      <w:numFmt w:val="bullet"/>
      <w:lvlText w:val="o"/>
      <w:lvlJc w:val="left"/>
      <w:pPr>
        <w:ind w:left="3697" w:hanging="360"/>
      </w:pPr>
      <w:rPr>
        <w:rFonts w:ascii="Courier New" w:hAnsi="Courier New" w:cs="Courier New" w:hint="default"/>
      </w:rPr>
    </w:lvl>
    <w:lvl w:ilvl="5" w:tplc="14090005" w:tentative="1">
      <w:start w:val="1"/>
      <w:numFmt w:val="bullet"/>
      <w:lvlText w:val=""/>
      <w:lvlJc w:val="left"/>
      <w:pPr>
        <w:ind w:left="4417" w:hanging="360"/>
      </w:pPr>
      <w:rPr>
        <w:rFonts w:ascii="Wingdings" w:hAnsi="Wingdings" w:hint="default"/>
      </w:rPr>
    </w:lvl>
    <w:lvl w:ilvl="6" w:tplc="14090001" w:tentative="1">
      <w:start w:val="1"/>
      <w:numFmt w:val="bullet"/>
      <w:lvlText w:val=""/>
      <w:lvlJc w:val="left"/>
      <w:pPr>
        <w:ind w:left="5137" w:hanging="360"/>
      </w:pPr>
      <w:rPr>
        <w:rFonts w:ascii="Symbol" w:hAnsi="Symbol" w:hint="default"/>
      </w:rPr>
    </w:lvl>
    <w:lvl w:ilvl="7" w:tplc="14090003" w:tentative="1">
      <w:start w:val="1"/>
      <w:numFmt w:val="bullet"/>
      <w:lvlText w:val="o"/>
      <w:lvlJc w:val="left"/>
      <w:pPr>
        <w:ind w:left="5857" w:hanging="360"/>
      </w:pPr>
      <w:rPr>
        <w:rFonts w:ascii="Courier New" w:hAnsi="Courier New" w:cs="Courier New" w:hint="default"/>
      </w:rPr>
    </w:lvl>
    <w:lvl w:ilvl="8" w:tplc="14090005" w:tentative="1">
      <w:start w:val="1"/>
      <w:numFmt w:val="bullet"/>
      <w:lvlText w:val=""/>
      <w:lvlJc w:val="left"/>
      <w:pPr>
        <w:ind w:left="6577" w:hanging="360"/>
      </w:pPr>
      <w:rPr>
        <w:rFonts w:ascii="Wingdings" w:hAnsi="Wingdings" w:hint="default"/>
      </w:rPr>
    </w:lvl>
  </w:abstractNum>
  <w:abstractNum w:abstractNumId="8" w15:restartNumberingAfterBreak="0">
    <w:nsid w:val="2FE92807"/>
    <w:multiLevelType w:val="multilevel"/>
    <w:tmpl w:val="95DE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17CDF"/>
    <w:multiLevelType w:val="hybridMultilevel"/>
    <w:tmpl w:val="8E34D67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0" w15:restartNumberingAfterBreak="0">
    <w:nsid w:val="31FB25A8"/>
    <w:multiLevelType w:val="hybridMultilevel"/>
    <w:tmpl w:val="9B627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6E6049"/>
    <w:multiLevelType w:val="hybridMultilevel"/>
    <w:tmpl w:val="21AE5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192217"/>
    <w:multiLevelType w:val="hybridMultilevel"/>
    <w:tmpl w:val="F9804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5D1427"/>
    <w:multiLevelType w:val="hybridMultilevel"/>
    <w:tmpl w:val="4392C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3D324A"/>
    <w:multiLevelType w:val="hybridMultilevel"/>
    <w:tmpl w:val="09321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592F6D"/>
    <w:multiLevelType w:val="hybridMultilevel"/>
    <w:tmpl w:val="3B50B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11C75DB"/>
    <w:multiLevelType w:val="hybridMultilevel"/>
    <w:tmpl w:val="A65EFC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66604274"/>
    <w:multiLevelType w:val="hybridMultilevel"/>
    <w:tmpl w:val="3F46E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CBE0A34"/>
    <w:multiLevelType w:val="multilevel"/>
    <w:tmpl w:val="5B48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9"/>
  </w:num>
  <w:num w:numId="5">
    <w:abstractNumId w:val="7"/>
  </w:num>
  <w:num w:numId="6">
    <w:abstractNumId w:val="0"/>
  </w:num>
  <w:num w:numId="7">
    <w:abstractNumId w:val="15"/>
  </w:num>
  <w:num w:numId="8">
    <w:abstractNumId w:val="4"/>
  </w:num>
  <w:num w:numId="9">
    <w:abstractNumId w:val="3"/>
  </w:num>
  <w:num w:numId="10">
    <w:abstractNumId w:val="5"/>
  </w:num>
  <w:num w:numId="11">
    <w:abstractNumId w:val="18"/>
  </w:num>
  <w:num w:numId="12">
    <w:abstractNumId w:val="8"/>
  </w:num>
  <w:num w:numId="13">
    <w:abstractNumId w:val="17"/>
  </w:num>
  <w:num w:numId="14">
    <w:abstractNumId w:val="6"/>
  </w:num>
  <w:num w:numId="15">
    <w:abstractNumId w:val="1"/>
  </w:num>
  <w:num w:numId="16">
    <w:abstractNumId w:val="14"/>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sDAyMbW0NDU2MTRV0lEKTi0uzszPAykwqgUASris3ywAAAA="/>
  </w:docVars>
  <w:rsids>
    <w:rsidRoot w:val="002102E8"/>
    <w:rsid w:val="0002358E"/>
    <w:rsid w:val="000839CF"/>
    <w:rsid w:val="000F3F18"/>
    <w:rsid w:val="001649DD"/>
    <w:rsid w:val="001D39A3"/>
    <w:rsid w:val="002031A1"/>
    <w:rsid w:val="002102E8"/>
    <w:rsid w:val="00256DB5"/>
    <w:rsid w:val="002636A6"/>
    <w:rsid w:val="00265AE1"/>
    <w:rsid w:val="003242F3"/>
    <w:rsid w:val="003808D8"/>
    <w:rsid w:val="00380FF5"/>
    <w:rsid w:val="003C23E0"/>
    <w:rsid w:val="00531B10"/>
    <w:rsid w:val="005808EB"/>
    <w:rsid w:val="005F786C"/>
    <w:rsid w:val="00601967"/>
    <w:rsid w:val="00620FF7"/>
    <w:rsid w:val="00671326"/>
    <w:rsid w:val="006C4954"/>
    <w:rsid w:val="00732EF9"/>
    <w:rsid w:val="00741FBF"/>
    <w:rsid w:val="00895368"/>
    <w:rsid w:val="0096003E"/>
    <w:rsid w:val="00985919"/>
    <w:rsid w:val="00A072CA"/>
    <w:rsid w:val="00A70CD6"/>
    <w:rsid w:val="00AC11B1"/>
    <w:rsid w:val="00B27985"/>
    <w:rsid w:val="00B360C6"/>
    <w:rsid w:val="00B649BA"/>
    <w:rsid w:val="00B81248"/>
    <w:rsid w:val="00CE2FB5"/>
    <w:rsid w:val="00D22E33"/>
    <w:rsid w:val="00D85DCF"/>
    <w:rsid w:val="00DA4FEE"/>
    <w:rsid w:val="00DB262C"/>
    <w:rsid w:val="00E06DFD"/>
    <w:rsid w:val="00E22DC2"/>
    <w:rsid w:val="00EB7495"/>
    <w:rsid w:val="00EC7B85"/>
    <w:rsid w:val="00ED5FB3"/>
    <w:rsid w:val="00FA26AD"/>
    <w:rsid w:val="00FF65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784B"/>
  <w15:chartTrackingRefBased/>
  <w15:docId w15:val="{AB954B0A-B5A7-473F-933B-3D55AB92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8D8"/>
    <w:rPr>
      <w:rFonts w:ascii="Verdana" w:hAnsi="Verdana"/>
    </w:rPr>
  </w:style>
  <w:style w:type="paragraph" w:styleId="Heading1">
    <w:name w:val="heading 1"/>
    <w:basedOn w:val="Normal"/>
    <w:next w:val="Normal"/>
    <w:link w:val="Heading1Char"/>
    <w:autoRedefine/>
    <w:uiPriority w:val="9"/>
    <w:qFormat/>
    <w:rsid w:val="003808D8"/>
    <w:pPr>
      <w:pBdr>
        <w:top w:val="single" w:sz="24" w:space="0" w:color="926F48" w:themeColor="accent1"/>
        <w:left w:val="single" w:sz="24" w:space="0" w:color="926F48" w:themeColor="accent1"/>
        <w:bottom w:val="single" w:sz="24" w:space="0" w:color="926F48" w:themeColor="accent1"/>
        <w:right w:val="single" w:sz="24" w:space="0" w:color="926F48" w:themeColor="accent1"/>
      </w:pBdr>
      <w:shd w:val="clear" w:color="auto" w:fill="926F48" w:themeFill="accent1"/>
      <w:spacing w:after="0"/>
      <w:outlineLvl w:val="0"/>
    </w:pPr>
    <w:rPr>
      <w:b/>
      <w:caps/>
      <w:color w:val="DDDDDD" w:themeColor="background2"/>
      <w:spacing w:val="15"/>
      <w:sz w:val="22"/>
      <w:szCs w:val="22"/>
    </w:rPr>
  </w:style>
  <w:style w:type="paragraph" w:styleId="Heading2">
    <w:name w:val="heading 2"/>
    <w:basedOn w:val="Normal"/>
    <w:next w:val="Normal"/>
    <w:link w:val="Heading2Char"/>
    <w:uiPriority w:val="9"/>
    <w:unhideWhenUsed/>
    <w:qFormat/>
    <w:rsid w:val="00FA26AD"/>
    <w:pPr>
      <w:pBdr>
        <w:top w:val="single" w:sz="24" w:space="0" w:color="EBE2D7" w:themeColor="accent1" w:themeTint="33"/>
        <w:left w:val="single" w:sz="24" w:space="0" w:color="EBE2D7" w:themeColor="accent1" w:themeTint="33"/>
        <w:bottom w:val="single" w:sz="24" w:space="0" w:color="EBE2D7" w:themeColor="accent1" w:themeTint="33"/>
        <w:right w:val="single" w:sz="24" w:space="0" w:color="EBE2D7" w:themeColor="accent1" w:themeTint="33"/>
      </w:pBdr>
      <w:shd w:val="clear" w:color="auto" w:fill="EBE2D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A26AD"/>
    <w:pPr>
      <w:pBdr>
        <w:top w:val="single" w:sz="6" w:space="2" w:color="926F48" w:themeColor="accent1"/>
      </w:pBdr>
      <w:spacing w:before="300" w:after="0"/>
      <w:outlineLvl w:val="2"/>
    </w:pPr>
    <w:rPr>
      <w:caps/>
      <w:color w:val="483723" w:themeColor="accent1" w:themeShade="7F"/>
      <w:spacing w:val="15"/>
    </w:rPr>
  </w:style>
  <w:style w:type="paragraph" w:styleId="Heading4">
    <w:name w:val="heading 4"/>
    <w:basedOn w:val="Normal"/>
    <w:next w:val="Normal"/>
    <w:link w:val="Heading4Char"/>
    <w:uiPriority w:val="9"/>
    <w:semiHidden/>
    <w:unhideWhenUsed/>
    <w:qFormat/>
    <w:rsid w:val="00FA26AD"/>
    <w:pPr>
      <w:pBdr>
        <w:top w:val="dotted" w:sz="6" w:space="2" w:color="926F48" w:themeColor="accent1"/>
      </w:pBdr>
      <w:spacing w:before="200" w:after="0"/>
      <w:outlineLvl w:val="3"/>
    </w:pPr>
    <w:rPr>
      <w:caps/>
      <w:color w:val="6D5236" w:themeColor="accent1" w:themeShade="BF"/>
      <w:spacing w:val="10"/>
    </w:rPr>
  </w:style>
  <w:style w:type="paragraph" w:styleId="Heading5">
    <w:name w:val="heading 5"/>
    <w:basedOn w:val="Normal"/>
    <w:next w:val="Normal"/>
    <w:link w:val="Heading5Char"/>
    <w:uiPriority w:val="9"/>
    <w:semiHidden/>
    <w:unhideWhenUsed/>
    <w:qFormat/>
    <w:rsid w:val="00FA26AD"/>
    <w:pPr>
      <w:pBdr>
        <w:bottom w:val="single" w:sz="6" w:space="1" w:color="926F48" w:themeColor="accent1"/>
      </w:pBdr>
      <w:spacing w:before="200" w:after="0"/>
      <w:outlineLvl w:val="4"/>
    </w:pPr>
    <w:rPr>
      <w:caps/>
      <w:color w:val="6D5236" w:themeColor="accent1" w:themeShade="BF"/>
      <w:spacing w:val="10"/>
    </w:rPr>
  </w:style>
  <w:style w:type="paragraph" w:styleId="Heading6">
    <w:name w:val="heading 6"/>
    <w:basedOn w:val="Normal"/>
    <w:next w:val="Normal"/>
    <w:link w:val="Heading6Char"/>
    <w:uiPriority w:val="9"/>
    <w:semiHidden/>
    <w:unhideWhenUsed/>
    <w:qFormat/>
    <w:rsid w:val="00FA26AD"/>
    <w:pPr>
      <w:pBdr>
        <w:bottom w:val="dotted" w:sz="6" w:space="1" w:color="926F48" w:themeColor="accent1"/>
      </w:pBdr>
      <w:spacing w:before="200" w:after="0"/>
      <w:outlineLvl w:val="5"/>
    </w:pPr>
    <w:rPr>
      <w:caps/>
      <w:color w:val="6D5236" w:themeColor="accent1" w:themeShade="BF"/>
      <w:spacing w:val="10"/>
    </w:rPr>
  </w:style>
  <w:style w:type="paragraph" w:styleId="Heading7">
    <w:name w:val="heading 7"/>
    <w:basedOn w:val="Normal"/>
    <w:next w:val="Normal"/>
    <w:link w:val="Heading7Char"/>
    <w:uiPriority w:val="9"/>
    <w:semiHidden/>
    <w:unhideWhenUsed/>
    <w:qFormat/>
    <w:rsid w:val="00FA26AD"/>
    <w:pPr>
      <w:spacing w:before="200" w:after="0"/>
      <w:outlineLvl w:val="6"/>
    </w:pPr>
    <w:rPr>
      <w:caps/>
      <w:color w:val="6D5236" w:themeColor="accent1" w:themeShade="BF"/>
      <w:spacing w:val="10"/>
    </w:rPr>
  </w:style>
  <w:style w:type="paragraph" w:styleId="Heading8">
    <w:name w:val="heading 8"/>
    <w:basedOn w:val="Normal"/>
    <w:next w:val="Normal"/>
    <w:link w:val="Heading8Char"/>
    <w:uiPriority w:val="9"/>
    <w:semiHidden/>
    <w:unhideWhenUsed/>
    <w:qFormat/>
    <w:rsid w:val="00FA26A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26AD"/>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8D8"/>
    <w:rPr>
      <w:rFonts w:ascii="Verdana" w:hAnsi="Verdana"/>
      <w:b/>
      <w:caps/>
      <w:color w:val="DDDDDD" w:themeColor="background2"/>
      <w:spacing w:val="15"/>
      <w:sz w:val="22"/>
      <w:szCs w:val="22"/>
      <w:shd w:val="clear" w:color="auto" w:fill="926F48" w:themeFill="accent1"/>
    </w:rPr>
  </w:style>
  <w:style w:type="character" w:customStyle="1" w:styleId="Heading2Char">
    <w:name w:val="Heading 2 Char"/>
    <w:basedOn w:val="DefaultParagraphFont"/>
    <w:link w:val="Heading2"/>
    <w:uiPriority w:val="9"/>
    <w:rsid w:val="00FA26AD"/>
    <w:rPr>
      <w:caps/>
      <w:spacing w:val="15"/>
      <w:shd w:val="clear" w:color="auto" w:fill="EBE2D7" w:themeFill="accent1" w:themeFillTint="33"/>
    </w:rPr>
  </w:style>
  <w:style w:type="paragraph" w:styleId="ListParagraph">
    <w:name w:val="List Paragraph"/>
    <w:basedOn w:val="Normal"/>
    <w:uiPriority w:val="34"/>
    <w:qFormat/>
    <w:rsid w:val="003C23E0"/>
    <w:pPr>
      <w:ind w:left="720"/>
      <w:contextualSpacing/>
    </w:pPr>
  </w:style>
  <w:style w:type="character" w:customStyle="1" w:styleId="Heading3Char">
    <w:name w:val="Heading 3 Char"/>
    <w:basedOn w:val="DefaultParagraphFont"/>
    <w:link w:val="Heading3"/>
    <w:uiPriority w:val="9"/>
    <w:rsid w:val="00FA26AD"/>
    <w:rPr>
      <w:caps/>
      <w:color w:val="483723" w:themeColor="accent1" w:themeShade="7F"/>
      <w:spacing w:val="15"/>
    </w:rPr>
  </w:style>
  <w:style w:type="paragraph" w:styleId="NormalWeb">
    <w:name w:val="Normal (Web)"/>
    <w:basedOn w:val="Normal"/>
    <w:uiPriority w:val="99"/>
    <w:semiHidden/>
    <w:unhideWhenUsed/>
    <w:rsid w:val="00ED5FB3"/>
    <w:pPr>
      <w:spacing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22E33"/>
    <w:rPr>
      <w:color w:val="0000FF"/>
      <w:u w:val="single"/>
    </w:rPr>
  </w:style>
  <w:style w:type="character" w:customStyle="1" w:styleId="apple-converted-space">
    <w:name w:val="apple-converted-space"/>
    <w:basedOn w:val="DefaultParagraphFont"/>
    <w:rsid w:val="001D39A3"/>
  </w:style>
  <w:style w:type="character" w:styleId="Strong">
    <w:name w:val="Strong"/>
    <w:uiPriority w:val="22"/>
    <w:qFormat/>
    <w:rsid w:val="00FA26AD"/>
    <w:rPr>
      <w:b/>
      <w:bCs/>
    </w:rPr>
  </w:style>
  <w:style w:type="paragraph" w:styleId="BalloonText">
    <w:name w:val="Balloon Text"/>
    <w:basedOn w:val="Normal"/>
    <w:link w:val="BalloonTextChar"/>
    <w:uiPriority w:val="99"/>
    <w:semiHidden/>
    <w:unhideWhenUsed/>
    <w:rsid w:val="0060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67"/>
    <w:rPr>
      <w:rFonts w:ascii="Segoe UI" w:hAnsi="Segoe UI" w:cs="Segoe UI"/>
      <w:sz w:val="18"/>
      <w:szCs w:val="18"/>
    </w:rPr>
  </w:style>
  <w:style w:type="table" w:styleId="TableGrid">
    <w:name w:val="Table Grid"/>
    <w:basedOn w:val="TableNormal"/>
    <w:rsid w:val="0038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919"/>
  </w:style>
  <w:style w:type="paragraph" w:styleId="Footer">
    <w:name w:val="footer"/>
    <w:basedOn w:val="Normal"/>
    <w:link w:val="FooterChar"/>
    <w:uiPriority w:val="99"/>
    <w:unhideWhenUsed/>
    <w:rsid w:val="00985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19"/>
  </w:style>
  <w:style w:type="character" w:customStyle="1" w:styleId="Heading4Char">
    <w:name w:val="Heading 4 Char"/>
    <w:basedOn w:val="DefaultParagraphFont"/>
    <w:link w:val="Heading4"/>
    <w:uiPriority w:val="9"/>
    <w:semiHidden/>
    <w:rsid w:val="00FA26AD"/>
    <w:rPr>
      <w:caps/>
      <w:color w:val="6D5236" w:themeColor="accent1" w:themeShade="BF"/>
      <w:spacing w:val="10"/>
    </w:rPr>
  </w:style>
  <w:style w:type="character" w:customStyle="1" w:styleId="Heading5Char">
    <w:name w:val="Heading 5 Char"/>
    <w:basedOn w:val="DefaultParagraphFont"/>
    <w:link w:val="Heading5"/>
    <w:uiPriority w:val="9"/>
    <w:semiHidden/>
    <w:rsid w:val="00FA26AD"/>
    <w:rPr>
      <w:caps/>
      <w:color w:val="6D5236" w:themeColor="accent1" w:themeShade="BF"/>
      <w:spacing w:val="10"/>
    </w:rPr>
  </w:style>
  <w:style w:type="character" w:customStyle="1" w:styleId="Heading6Char">
    <w:name w:val="Heading 6 Char"/>
    <w:basedOn w:val="DefaultParagraphFont"/>
    <w:link w:val="Heading6"/>
    <w:uiPriority w:val="9"/>
    <w:semiHidden/>
    <w:rsid w:val="00FA26AD"/>
    <w:rPr>
      <w:caps/>
      <w:color w:val="6D5236" w:themeColor="accent1" w:themeShade="BF"/>
      <w:spacing w:val="10"/>
    </w:rPr>
  </w:style>
  <w:style w:type="character" w:customStyle="1" w:styleId="Heading7Char">
    <w:name w:val="Heading 7 Char"/>
    <w:basedOn w:val="DefaultParagraphFont"/>
    <w:link w:val="Heading7"/>
    <w:uiPriority w:val="9"/>
    <w:semiHidden/>
    <w:rsid w:val="00FA26AD"/>
    <w:rPr>
      <w:caps/>
      <w:color w:val="6D5236" w:themeColor="accent1" w:themeShade="BF"/>
      <w:spacing w:val="10"/>
    </w:rPr>
  </w:style>
  <w:style w:type="character" w:customStyle="1" w:styleId="Heading8Char">
    <w:name w:val="Heading 8 Char"/>
    <w:basedOn w:val="DefaultParagraphFont"/>
    <w:link w:val="Heading8"/>
    <w:uiPriority w:val="9"/>
    <w:semiHidden/>
    <w:rsid w:val="00FA26AD"/>
    <w:rPr>
      <w:caps/>
      <w:spacing w:val="10"/>
      <w:sz w:val="18"/>
      <w:szCs w:val="18"/>
    </w:rPr>
  </w:style>
  <w:style w:type="character" w:customStyle="1" w:styleId="Heading9Char">
    <w:name w:val="Heading 9 Char"/>
    <w:basedOn w:val="DefaultParagraphFont"/>
    <w:link w:val="Heading9"/>
    <w:uiPriority w:val="9"/>
    <w:semiHidden/>
    <w:rsid w:val="00FA26AD"/>
    <w:rPr>
      <w:i/>
      <w:iCs/>
      <w:caps/>
      <w:spacing w:val="10"/>
      <w:sz w:val="18"/>
      <w:szCs w:val="18"/>
    </w:rPr>
  </w:style>
  <w:style w:type="paragraph" w:styleId="Caption">
    <w:name w:val="caption"/>
    <w:basedOn w:val="Normal"/>
    <w:next w:val="Normal"/>
    <w:uiPriority w:val="35"/>
    <w:semiHidden/>
    <w:unhideWhenUsed/>
    <w:qFormat/>
    <w:rsid w:val="00FA26AD"/>
    <w:rPr>
      <w:b/>
      <w:bCs/>
      <w:color w:val="6D5236" w:themeColor="accent1" w:themeShade="BF"/>
      <w:sz w:val="16"/>
      <w:szCs w:val="16"/>
    </w:rPr>
  </w:style>
  <w:style w:type="paragraph" w:styleId="Title">
    <w:name w:val="Title"/>
    <w:basedOn w:val="Normal"/>
    <w:next w:val="Normal"/>
    <w:link w:val="TitleChar"/>
    <w:uiPriority w:val="10"/>
    <w:qFormat/>
    <w:rsid w:val="00FA26AD"/>
    <w:pPr>
      <w:spacing w:before="0" w:after="0"/>
    </w:pPr>
    <w:rPr>
      <w:rFonts w:asciiTheme="majorHAnsi" w:eastAsiaTheme="majorEastAsia" w:hAnsiTheme="majorHAnsi" w:cstheme="majorBidi"/>
      <w:caps/>
      <w:color w:val="926F48" w:themeColor="accent1"/>
      <w:spacing w:val="10"/>
      <w:sz w:val="52"/>
      <w:szCs w:val="52"/>
    </w:rPr>
  </w:style>
  <w:style w:type="character" w:customStyle="1" w:styleId="TitleChar">
    <w:name w:val="Title Char"/>
    <w:basedOn w:val="DefaultParagraphFont"/>
    <w:link w:val="Title"/>
    <w:uiPriority w:val="10"/>
    <w:rsid w:val="00FA26AD"/>
    <w:rPr>
      <w:rFonts w:asciiTheme="majorHAnsi" w:eastAsiaTheme="majorEastAsia" w:hAnsiTheme="majorHAnsi" w:cstheme="majorBidi"/>
      <w:caps/>
      <w:color w:val="926F48" w:themeColor="accent1"/>
      <w:spacing w:val="10"/>
      <w:sz w:val="52"/>
      <w:szCs w:val="52"/>
    </w:rPr>
  </w:style>
  <w:style w:type="paragraph" w:styleId="Subtitle">
    <w:name w:val="Subtitle"/>
    <w:basedOn w:val="Normal"/>
    <w:next w:val="Normal"/>
    <w:link w:val="SubtitleChar"/>
    <w:uiPriority w:val="11"/>
    <w:qFormat/>
    <w:rsid w:val="00FA26AD"/>
    <w:pPr>
      <w:spacing w:before="0" w:after="500" w:line="240" w:lineRule="auto"/>
    </w:pPr>
    <w:rPr>
      <w:caps/>
      <w:color w:val="929292" w:themeColor="text1" w:themeTint="A6"/>
      <w:spacing w:val="10"/>
      <w:sz w:val="21"/>
      <w:szCs w:val="21"/>
    </w:rPr>
  </w:style>
  <w:style w:type="character" w:customStyle="1" w:styleId="SubtitleChar">
    <w:name w:val="Subtitle Char"/>
    <w:basedOn w:val="DefaultParagraphFont"/>
    <w:link w:val="Subtitle"/>
    <w:uiPriority w:val="11"/>
    <w:rsid w:val="00FA26AD"/>
    <w:rPr>
      <w:caps/>
      <w:color w:val="929292" w:themeColor="text1" w:themeTint="A6"/>
      <w:spacing w:val="10"/>
      <w:sz w:val="21"/>
      <w:szCs w:val="21"/>
    </w:rPr>
  </w:style>
  <w:style w:type="character" w:styleId="Emphasis">
    <w:name w:val="Emphasis"/>
    <w:uiPriority w:val="20"/>
    <w:qFormat/>
    <w:rsid w:val="00FA26AD"/>
    <w:rPr>
      <w:caps/>
      <w:color w:val="483723" w:themeColor="accent1" w:themeShade="7F"/>
      <w:spacing w:val="5"/>
    </w:rPr>
  </w:style>
  <w:style w:type="paragraph" w:styleId="NoSpacing">
    <w:name w:val="No Spacing"/>
    <w:uiPriority w:val="1"/>
    <w:qFormat/>
    <w:rsid w:val="00FA26AD"/>
    <w:pPr>
      <w:spacing w:after="0" w:line="240" w:lineRule="auto"/>
    </w:pPr>
  </w:style>
  <w:style w:type="paragraph" w:styleId="Quote">
    <w:name w:val="Quote"/>
    <w:basedOn w:val="Normal"/>
    <w:next w:val="Normal"/>
    <w:link w:val="QuoteChar"/>
    <w:uiPriority w:val="29"/>
    <w:qFormat/>
    <w:rsid w:val="00FA26AD"/>
    <w:rPr>
      <w:i/>
      <w:iCs/>
      <w:sz w:val="24"/>
      <w:szCs w:val="24"/>
    </w:rPr>
  </w:style>
  <w:style w:type="character" w:customStyle="1" w:styleId="QuoteChar">
    <w:name w:val="Quote Char"/>
    <w:basedOn w:val="DefaultParagraphFont"/>
    <w:link w:val="Quote"/>
    <w:uiPriority w:val="29"/>
    <w:rsid w:val="00FA26AD"/>
    <w:rPr>
      <w:i/>
      <w:iCs/>
      <w:sz w:val="24"/>
      <w:szCs w:val="24"/>
    </w:rPr>
  </w:style>
  <w:style w:type="paragraph" w:styleId="IntenseQuote">
    <w:name w:val="Intense Quote"/>
    <w:basedOn w:val="Normal"/>
    <w:next w:val="Normal"/>
    <w:link w:val="IntenseQuoteChar"/>
    <w:uiPriority w:val="30"/>
    <w:qFormat/>
    <w:rsid w:val="00FA26AD"/>
    <w:pPr>
      <w:spacing w:before="240" w:after="240" w:line="240" w:lineRule="auto"/>
      <w:ind w:left="1080" w:right="1080"/>
      <w:jc w:val="center"/>
    </w:pPr>
    <w:rPr>
      <w:color w:val="926F48" w:themeColor="accent1"/>
      <w:sz w:val="24"/>
      <w:szCs w:val="24"/>
    </w:rPr>
  </w:style>
  <w:style w:type="character" w:customStyle="1" w:styleId="IntenseQuoteChar">
    <w:name w:val="Intense Quote Char"/>
    <w:basedOn w:val="DefaultParagraphFont"/>
    <w:link w:val="IntenseQuote"/>
    <w:uiPriority w:val="30"/>
    <w:rsid w:val="00FA26AD"/>
    <w:rPr>
      <w:color w:val="926F48" w:themeColor="accent1"/>
      <w:sz w:val="24"/>
      <w:szCs w:val="24"/>
    </w:rPr>
  </w:style>
  <w:style w:type="character" w:styleId="SubtleEmphasis">
    <w:name w:val="Subtle Emphasis"/>
    <w:uiPriority w:val="19"/>
    <w:qFormat/>
    <w:rsid w:val="00FA26AD"/>
    <w:rPr>
      <w:i/>
      <w:iCs/>
      <w:color w:val="483723" w:themeColor="accent1" w:themeShade="7F"/>
    </w:rPr>
  </w:style>
  <w:style w:type="character" w:styleId="IntenseEmphasis">
    <w:name w:val="Intense Emphasis"/>
    <w:uiPriority w:val="21"/>
    <w:qFormat/>
    <w:rsid w:val="00FA26AD"/>
    <w:rPr>
      <w:b/>
      <w:bCs/>
      <w:caps/>
      <w:color w:val="483723" w:themeColor="accent1" w:themeShade="7F"/>
      <w:spacing w:val="10"/>
    </w:rPr>
  </w:style>
  <w:style w:type="character" w:styleId="SubtleReference">
    <w:name w:val="Subtle Reference"/>
    <w:uiPriority w:val="31"/>
    <w:qFormat/>
    <w:rsid w:val="00FA26AD"/>
    <w:rPr>
      <w:b/>
      <w:bCs/>
      <w:color w:val="926F48" w:themeColor="accent1"/>
    </w:rPr>
  </w:style>
  <w:style w:type="character" w:styleId="IntenseReference">
    <w:name w:val="Intense Reference"/>
    <w:uiPriority w:val="32"/>
    <w:qFormat/>
    <w:rsid w:val="00FA26AD"/>
    <w:rPr>
      <w:b/>
      <w:bCs/>
      <w:i/>
      <w:iCs/>
      <w:caps/>
      <w:color w:val="926F48" w:themeColor="accent1"/>
    </w:rPr>
  </w:style>
  <w:style w:type="character" w:styleId="BookTitle">
    <w:name w:val="Book Title"/>
    <w:uiPriority w:val="33"/>
    <w:qFormat/>
    <w:rsid w:val="00FA26AD"/>
    <w:rPr>
      <w:b/>
      <w:bCs/>
      <w:i/>
      <w:iCs/>
      <w:spacing w:val="0"/>
    </w:rPr>
  </w:style>
  <w:style w:type="paragraph" w:styleId="TOCHeading">
    <w:name w:val="TOC Heading"/>
    <w:basedOn w:val="Heading1"/>
    <w:next w:val="Normal"/>
    <w:uiPriority w:val="39"/>
    <w:semiHidden/>
    <w:unhideWhenUsed/>
    <w:qFormat/>
    <w:rsid w:val="00FA26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0415">
      <w:bodyDiv w:val="1"/>
      <w:marLeft w:val="0"/>
      <w:marRight w:val="0"/>
      <w:marTop w:val="0"/>
      <w:marBottom w:val="0"/>
      <w:divBdr>
        <w:top w:val="none" w:sz="0" w:space="0" w:color="auto"/>
        <w:left w:val="none" w:sz="0" w:space="0" w:color="auto"/>
        <w:bottom w:val="none" w:sz="0" w:space="0" w:color="auto"/>
        <w:right w:val="none" w:sz="0" w:space="0" w:color="auto"/>
      </w:divBdr>
    </w:div>
    <w:div w:id="451170099">
      <w:bodyDiv w:val="1"/>
      <w:marLeft w:val="0"/>
      <w:marRight w:val="0"/>
      <w:marTop w:val="0"/>
      <w:marBottom w:val="0"/>
      <w:divBdr>
        <w:top w:val="none" w:sz="0" w:space="0" w:color="auto"/>
        <w:left w:val="none" w:sz="0" w:space="0" w:color="auto"/>
        <w:bottom w:val="none" w:sz="0" w:space="0" w:color="auto"/>
        <w:right w:val="none" w:sz="0" w:space="0" w:color="auto"/>
      </w:divBdr>
    </w:div>
    <w:div w:id="1139885176">
      <w:bodyDiv w:val="1"/>
      <w:marLeft w:val="0"/>
      <w:marRight w:val="0"/>
      <w:marTop w:val="0"/>
      <w:marBottom w:val="0"/>
      <w:divBdr>
        <w:top w:val="none" w:sz="0" w:space="0" w:color="auto"/>
        <w:left w:val="none" w:sz="0" w:space="0" w:color="auto"/>
        <w:bottom w:val="none" w:sz="0" w:space="0" w:color="auto"/>
        <w:right w:val="none" w:sz="0" w:space="0" w:color="auto"/>
      </w:divBdr>
    </w:div>
    <w:div w:id="1506552327">
      <w:bodyDiv w:val="1"/>
      <w:marLeft w:val="0"/>
      <w:marRight w:val="0"/>
      <w:marTop w:val="0"/>
      <w:marBottom w:val="0"/>
      <w:divBdr>
        <w:top w:val="none" w:sz="0" w:space="0" w:color="auto"/>
        <w:left w:val="none" w:sz="0" w:space="0" w:color="auto"/>
        <w:bottom w:val="none" w:sz="0" w:space="0" w:color="auto"/>
        <w:right w:val="none" w:sz="0" w:space="0" w:color="auto"/>
      </w:divBdr>
    </w:div>
    <w:div w:id="1774662468">
      <w:bodyDiv w:val="1"/>
      <w:marLeft w:val="0"/>
      <w:marRight w:val="0"/>
      <w:marTop w:val="0"/>
      <w:marBottom w:val="0"/>
      <w:divBdr>
        <w:top w:val="none" w:sz="0" w:space="0" w:color="auto"/>
        <w:left w:val="none" w:sz="0" w:space="0" w:color="auto"/>
        <w:bottom w:val="none" w:sz="0" w:space="0" w:color="auto"/>
        <w:right w:val="none" w:sz="0" w:space="0" w:color="auto"/>
      </w:divBdr>
    </w:div>
    <w:div w:id="2047480304">
      <w:bodyDiv w:val="1"/>
      <w:marLeft w:val="0"/>
      <w:marRight w:val="0"/>
      <w:marTop w:val="0"/>
      <w:marBottom w:val="0"/>
      <w:divBdr>
        <w:top w:val="none" w:sz="0" w:space="0" w:color="auto"/>
        <w:left w:val="none" w:sz="0" w:space="0" w:color="auto"/>
        <w:bottom w:val="none" w:sz="0" w:space="0" w:color="auto"/>
        <w:right w:val="none" w:sz="0" w:space="0" w:color="auto"/>
      </w:divBdr>
      <w:divsChild>
        <w:div w:id="206248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Crane Training">
      <a:dk1>
        <a:srgbClr val="595959"/>
      </a:dk1>
      <a:lt1>
        <a:srgbClr val="7F7F7F"/>
      </a:lt1>
      <a:dk2>
        <a:srgbClr val="161616"/>
      </a:dk2>
      <a:lt2>
        <a:srgbClr val="DDDDDD"/>
      </a:lt2>
      <a:accent1>
        <a:srgbClr val="926F48"/>
      </a:accent1>
      <a:accent2>
        <a:srgbClr val="B7946D"/>
      </a:accent2>
      <a:accent3>
        <a:srgbClr val="DDDDDD"/>
      </a:accent3>
      <a:accent4>
        <a:srgbClr val="7F7F7F"/>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D087-AFB2-4ADC-8603-FE86608B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Auton</dc:creator>
  <cp:keywords/>
  <dc:description/>
  <cp:lastModifiedBy>CEO CANZ</cp:lastModifiedBy>
  <cp:revision>20</cp:revision>
  <cp:lastPrinted>2017-12-05T00:58:00Z</cp:lastPrinted>
  <dcterms:created xsi:type="dcterms:W3CDTF">2015-10-08T19:10:00Z</dcterms:created>
  <dcterms:modified xsi:type="dcterms:W3CDTF">2017-12-11T23:27:00Z</dcterms:modified>
</cp:coreProperties>
</file>